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8B93" w14:textId="77777777" w:rsidR="001D3FF6" w:rsidRDefault="001D3FF6">
      <w:pPr>
        <w:spacing w:after="0" w:line="259" w:lineRule="auto"/>
        <w:ind w:left="-653" w:right="-659" w:firstLine="0"/>
      </w:pPr>
      <w:bookmarkStart w:id="0" w:name="_GoBack"/>
      <w:bookmarkEnd w:id="0"/>
    </w:p>
    <w:p w14:paraId="373047F7" w14:textId="77777777" w:rsidR="000760C7" w:rsidRDefault="000760C7">
      <w:pPr>
        <w:spacing w:after="0" w:line="259" w:lineRule="auto"/>
        <w:ind w:left="-653" w:right="-659" w:firstLine="0"/>
      </w:pPr>
    </w:p>
    <w:p w14:paraId="5245A619" w14:textId="77777777" w:rsidR="000760C7" w:rsidRDefault="000760C7">
      <w:pPr>
        <w:spacing w:after="0" w:line="259" w:lineRule="auto"/>
        <w:ind w:left="-653" w:right="-659" w:firstLine="0"/>
      </w:pPr>
      <w:r>
        <w:rPr>
          <w:rFonts w:ascii="Myriad Pro" w:hAnsi="Myriad Pro"/>
          <w:noProof/>
        </w:rPr>
        <w:drawing>
          <wp:anchor distT="0" distB="0" distL="114300" distR="114300" simplePos="0" relativeHeight="251659264" behindDoc="1" locked="1" layoutInCell="1" allowOverlap="1" wp14:anchorId="4B0E9ACC" wp14:editId="0A555376">
            <wp:simplePos x="0" y="0"/>
            <wp:positionH relativeFrom="page">
              <wp:posOffset>14605</wp:posOffset>
            </wp:positionH>
            <wp:positionV relativeFrom="page">
              <wp:align>top</wp:align>
            </wp:positionV>
            <wp:extent cx="7747000" cy="1086104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2-wat-booklet-front.png"/>
                    <pic:cNvPicPr/>
                  </pic:nvPicPr>
                  <pic:blipFill>
                    <a:blip r:embed="rId10">
                      <a:extLst>
                        <a:ext uri="{28A0092B-C50C-407E-A947-70E740481C1C}">
                          <a14:useLocalDpi xmlns:a14="http://schemas.microsoft.com/office/drawing/2010/main" val="0"/>
                        </a:ext>
                      </a:extLst>
                    </a:blip>
                    <a:stretch>
                      <a:fillRect/>
                    </a:stretch>
                  </pic:blipFill>
                  <pic:spPr>
                    <a:xfrm>
                      <a:off x="0" y="0"/>
                      <a:ext cx="7747000" cy="10861040"/>
                    </a:xfrm>
                    <a:prstGeom prst="rect">
                      <a:avLst/>
                    </a:prstGeom>
                  </pic:spPr>
                </pic:pic>
              </a:graphicData>
            </a:graphic>
            <wp14:sizeRelH relativeFrom="margin">
              <wp14:pctWidth>0</wp14:pctWidth>
            </wp14:sizeRelH>
            <wp14:sizeRelV relativeFrom="margin">
              <wp14:pctHeight>0</wp14:pctHeight>
            </wp14:sizeRelV>
          </wp:anchor>
        </w:drawing>
      </w:r>
    </w:p>
    <w:p w14:paraId="5501DEFA" w14:textId="77777777" w:rsidR="000760C7" w:rsidRDefault="000760C7">
      <w:pPr>
        <w:spacing w:after="0" w:line="259" w:lineRule="auto"/>
        <w:ind w:left="-653" w:right="-659" w:firstLine="0"/>
      </w:pPr>
    </w:p>
    <w:p w14:paraId="43D40B1D" w14:textId="77777777" w:rsidR="000760C7" w:rsidRDefault="000760C7">
      <w:pPr>
        <w:spacing w:after="0" w:line="259" w:lineRule="auto"/>
        <w:ind w:left="-653" w:right="-659" w:firstLine="0"/>
      </w:pPr>
    </w:p>
    <w:p w14:paraId="38BB3FC3" w14:textId="77777777" w:rsidR="000760C7" w:rsidRDefault="000760C7">
      <w:pPr>
        <w:spacing w:after="0" w:line="259" w:lineRule="auto"/>
        <w:ind w:left="-653" w:right="-659" w:firstLine="0"/>
      </w:pPr>
    </w:p>
    <w:p w14:paraId="0289E8B8" w14:textId="77777777" w:rsidR="000760C7" w:rsidRDefault="000760C7">
      <w:pPr>
        <w:spacing w:after="0" w:line="259" w:lineRule="auto"/>
        <w:ind w:left="-653" w:right="-659" w:firstLine="0"/>
      </w:pPr>
    </w:p>
    <w:p w14:paraId="7FB19C41" w14:textId="77777777" w:rsidR="000760C7" w:rsidRDefault="000760C7">
      <w:pPr>
        <w:spacing w:after="0" w:line="259" w:lineRule="auto"/>
        <w:ind w:left="-653" w:right="-659" w:firstLine="0"/>
      </w:pPr>
    </w:p>
    <w:p w14:paraId="5BC45968" w14:textId="77777777" w:rsidR="000760C7" w:rsidRDefault="000760C7">
      <w:pPr>
        <w:spacing w:after="0" w:line="259" w:lineRule="auto"/>
        <w:ind w:left="-653" w:right="-659" w:firstLine="0"/>
      </w:pPr>
    </w:p>
    <w:p w14:paraId="16A6DC00" w14:textId="77777777" w:rsidR="000760C7" w:rsidRDefault="000760C7">
      <w:pPr>
        <w:spacing w:after="0" w:line="259" w:lineRule="auto"/>
        <w:ind w:left="-653" w:right="-659" w:firstLine="0"/>
      </w:pPr>
    </w:p>
    <w:p w14:paraId="1A52B116" w14:textId="77777777" w:rsidR="000760C7" w:rsidRDefault="000760C7">
      <w:pPr>
        <w:spacing w:after="0" w:line="259" w:lineRule="auto"/>
        <w:ind w:left="-653" w:right="-659" w:firstLine="0"/>
      </w:pPr>
    </w:p>
    <w:p w14:paraId="71605E99" w14:textId="77777777" w:rsidR="000760C7" w:rsidRDefault="000760C7">
      <w:pPr>
        <w:spacing w:after="0" w:line="259" w:lineRule="auto"/>
        <w:ind w:left="-653" w:right="-659" w:firstLine="0"/>
      </w:pPr>
    </w:p>
    <w:p w14:paraId="191A09F9" w14:textId="77777777" w:rsidR="000760C7" w:rsidRDefault="000760C7">
      <w:pPr>
        <w:spacing w:after="0" w:line="259" w:lineRule="auto"/>
        <w:ind w:left="-653" w:right="-659" w:firstLine="0"/>
      </w:pPr>
    </w:p>
    <w:p w14:paraId="16FD48A3" w14:textId="77777777" w:rsidR="000760C7" w:rsidRDefault="000760C7">
      <w:pPr>
        <w:spacing w:after="0" w:line="259" w:lineRule="auto"/>
        <w:ind w:left="-653" w:right="-659" w:firstLine="0"/>
      </w:pPr>
    </w:p>
    <w:p w14:paraId="0DD84B04" w14:textId="77777777" w:rsidR="000760C7" w:rsidRDefault="000760C7">
      <w:pPr>
        <w:spacing w:after="0" w:line="259" w:lineRule="auto"/>
        <w:ind w:left="-653" w:right="-659" w:firstLine="0"/>
      </w:pPr>
    </w:p>
    <w:p w14:paraId="3DC29BF7" w14:textId="77777777" w:rsidR="000760C7" w:rsidRDefault="000760C7">
      <w:pPr>
        <w:spacing w:after="0" w:line="259" w:lineRule="auto"/>
        <w:ind w:left="-653" w:right="-659" w:firstLine="0"/>
      </w:pPr>
    </w:p>
    <w:p w14:paraId="6DE61F74" w14:textId="77777777" w:rsidR="000760C7" w:rsidRDefault="000760C7">
      <w:pPr>
        <w:spacing w:after="0" w:line="259" w:lineRule="auto"/>
        <w:ind w:left="-653" w:right="-659" w:firstLine="0"/>
      </w:pPr>
    </w:p>
    <w:p w14:paraId="3051A558" w14:textId="77777777" w:rsidR="000760C7" w:rsidRDefault="000760C7">
      <w:pPr>
        <w:spacing w:after="0" w:line="259" w:lineRule="auto"/>
        <w:ind w:left="-653" w:right="-659" w:firstLine="0"/>
      </w:pPr>
    </w:p>
    <w:p w14:paraId="4740F2B7" w14:textId="77777777" w:rsidR="000760C7" w:rsidRDefault="000760C7">
      <w:pPr>
        <w:spacing w:after="0" w:line="259" w:lineRule="auto"/>
        <w:ind w:left="-653" w:right="-659" w:firstLine="0"/>
      </w:pPr>
    </w:p>
    <w:p w14:paraId="21AC36D7" w14:textId="77777777" w:rsidR="000760C7" w:rsidRDefault="000760C7">
      <w:pPr>
        <w:spacing w:after="0" w:line="259" w:lineRule="auto"/>
        <w:ind w:left="-653" w:right="-659" w:firstLine="0"/>
      </w:pPr>
    </w:p>
    <w:p w14:paraId="66C0A035" w14:textId="77777777" w:rsidR="000760C7" w:rsidRDefault="000760C7">
      <w:pPr>
        <w:spacing w:after="0" w:line="259" w:lineRule="auto"/>
        <w:ind w:left="-653" w:right="-659" w:firstLine="0"/>
      </w:pPr>
    </w:p>
    <w:p w14:paraId="06CF03C0" w14:textId="77777777" w:rsidR="000760C7" w:rsidRDefault="000760C7">
      <w:pPr>
        <w:spacing w:after="0" w:line="259" w:lineRule="auto"/>
        <w:ind w:left="-653" w:right="-659" w:firstLine="0"/>
      </w:pPr>
    </w:p>
    <w:p w14:paraId="4ECF7ED8" w14:textId="77777777" w:rsidR="000760C7" w:rsidRDefault="000760C7">
      <w:pPr>
        <w:spacing w:after="0" w:line="259" w:lineRule="auto"/>
        <w:ind w:left="-653" w:right="-659" w:firstLine="0"/>
      </w:pPr>
    </w:p>
    <w:p w14:paraId="0941F0C0" w14:textId="77777777" w:rsidR="000760C7" w:rsidRDefault="000760C7">
      <w:pPr>
        <w:spacing w:after="0" w:line="259" w:lineRule="auto"/>
        <w:ind w:left="-653" w:right="-659" w:firstLine="0"/>
      </w:pPr>
    </w:p>
    <w:p w14:paraId="41BDA5C7" w14:textId="77777777" w:rsidR="000760C7" w:rsidRDefault="000760C7">
      <w:pPr>
        <w:spacing w:after="0" w:line="259" w:lineRule="auto"/>
        <w:ind w:left="-653" w:right="-659" w:firstLine="0"/>
      </w:pPr>
    </w:p>
    <w:p w14:paraId="238DADB1" w14:textId="77777777" w:rsidR="000760C7" w:rsidRDefault="000760C7">
      <w:pPr>
        <w:spacing w:after="0" w:line="259" w:lineRule="auto"/>
        <w:ind w:left="-653" w:right="-659" w:firstLine="0"/>
      </w:pPr>
    </w:p>
    <w:p w14:paraId="0D4D3672" w14:textId="77777777" w:rsidR="000760C7" w:rsidRDefault="000760C7">
      <w:pPr>
        <w:spacing w:after="0" w:line="259" w:lineRule="auto"/>
        <w:ind w:left="-653" w:right="-659" w:firstLine="0"/>
      </w:pPr>
    </w:p>
    <w:p w14:paraId="662E7067" w14:textId="77777777" w:rsidR="000760C7" w:rsidRDefault="000760C7">
      <w:pPr>
        <w:spacing w:after="0" w:line="259" w:lineRule="auto"/>
        <w:ind w:left="-653" w:right="-659" w:firstLine="0"/>
      </w:pPr>
    </w:p>
    <w:p w14:paraId="1E9B1A14" w14:textId="77777777" w:rsidR="000760C7" w:rsidRDefault="000760C7">
      <w:pPr>
        <w:spacing w:after="0" w:line="259" w:lineRule="auto"/>
        <w:ind w:left="-653" w:right="-659" w:firstLine="0"/>
      </w:pPr>
    </w:p>
    <w:p w14:paraId="3F443201" w14:textId="77777777" w:rsidR="000760C7" w:rsidRDefault="000760C7">
      <w:pPr>
        <w:spacing w:after="0" w:line="259" w:lineRule="auto"/>
        <w:ind w:left="-653" w:right="-659" w:firstLine="0"/>
      </w:pPr>
    </w:p>
    <w:p w14:paraId="363F27CE" w14:textId="77777777" w:rsidR="000760C7" w:rsidRDefault="000760C7">
      <w:pPr>
        <w:spacing w:after="0" w:line="259" w:lineRule="auto"/>
        <w:ind w:left="-653" w:right="-659" w:firstLine="0"/>
      </w:pPr>
    </w:p>
    <w:p w14:paraId="2FE6E2B4" w14:textId="77777777" w:rsidR="000760C7" w:rsidRDefault="000760C7">
      <w:pPr>
        <w:spacing w:after="0" w:line="259" w:lineRule="auto"/>
        <w:ind w:left="-653" w:right="-659" w:firstLine="0"/>
      </w:pPr>
      <w:r w:rsidRPr="000760C7">
        <w:rPr>
          <w:noProof/>
        </w:rPr>
        <mc:AlternateContent>
          <mc:Choice Requires="wps">
            <w:drawing>
              <wp:anchor distT="45720" distB="45720" distL="114300" distR="114300" simplePos="0" relativeHeight="251661312" behindDoc="0" locked="0" layoutInCell="1" allowOverlap="1" wp14:anchorId="5474B6A6" wp14:editId="1C8FEBED">
                <wp:simplePos x="0" y="0"/>
                <wp:positionH relativeFrom="margin">
                  <wp:posOffset>-52705</wp:posOffset>
                </wp:positionH>
                <wp:positionV relativeFrom="paragraph">
                  <wp:posOffset>347345</wp:posOffset>
                </wp:positionV>
                <wp:extent cx="631507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52450"/>
                        </a:xfrm>
                        <a:prstGeom prst="rect">
                          <a:avLst/>
                        </a:prstGeom>
                        <a:noFill/>
                        <a:ln w="9525">
                          <a:noFill/>
                          <a:miter lim="800000"/>
                          <a:headEnd/>
                          <a:tailEnd/>
                        </a:ln>
                      </wps:spPr>
                      <wps:txbx>
                        <w:txbxContent>
                          <w:p w14:paraId="4F63DA23" w14:textId="77777777" w:rsidR="000760C7" w:rsidRPr="002A02E1" w:rsidRDefault="000760C7" w:rsidP="000760C7">
                            <w:pPr>
                              <w:spacing w:line="180" w:lineRule="auto"/>
                              <w:jc w:val="center"/>
                              <w:rPr>
                                <w:rFonts w:ascii="Corbel" w:hAnsi="Corbel" w:cstheme="minorHAnsi"/>
                                <w:b/>
                                <w:color w:val="FFFFFF" w:themeColor="background1"/>
                                <w:sz w:val="76"/>
                                <w:szCs w:val="76"/>
                              </w:rPr>
                            </w:pPr>
                            <w:r w:rsidRPr="002A02E1">
                              <w:rPr>
                                <w:rFonts w:ascii="Corbel" w:hAnsi="Corbel" w:cstheme="minorHAnsi"/>
                                <w:b/>
                                <w:color w:val="FFFFFF" w:themeColor="background1"/>
                                <w:sz w:val="76"/>
                                <w:szCs w:val="76"/>
                              </w:rPr>
                              <w:t>Exclusion Policy</w:t>
                            </w:r>
                          </w:p>
                          <w:p w14:paraId="44B46262" w14:textId="77777777" w:rsidR="000760C7" w:rsidRPr="00296B8C" w:rsidRDefault="000760C7" w:rsidP="000760C7">
                            <w:pPr>
                              <w:spacing w:line="180" w:lineRule="auto"/>
                              <w:jc w:val="center"/>
                              <w:rPr>
                                <w:rFonts w:ascii="Myriad Pro" w:hAnsi="Myriad Pro"/>
                                <w:b/>
                                <w:color w:val="FFFFFF" w:themeColor="background1"/>
                                <w:sz w:val="76"/>
                                <w:szCs w:val="7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B6A6" id="_x0000_t202" coordsize="21600,21600" o:spt="202" path="m,l,21600r21600,l21600,xe">
                <v:stroke joinstyle="miter"/>
                <v:path gradientshapeok="t" o:connecttype="rect"/>
              </v:shapetype>
              <v:shape id="Text Box 2" o:spid="_x0000_s1026" type="#_x0000_t202" style="position:absolute;left:0;text-align:left;margin-left:-4.15pt;margin-top:27.35pt;width:497.25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" filled="f" stroked="f">
                <v:textbox>
                  <w:txbxContent>
                    <w:p w14:paraId="4F63DA23" w14:textId="77777777" w:rsidR="000760C7" w:rsidRPr="002A02E1" w:rsidRDefault="000760C7" w:rsidP="000760C7">
                      <w:pPr>
                        <w:spacing w:line="180" w:lineRule="auto"/>
                        <w:jc w:val="center"/>
                        <w:rPr>
                          <w:rFonts w:ascii="Corbel" w:hAnsi="Corbel" w:cstheme="minorHAnsi"/>
                          <w:b/>
                          <w:color w:val="FFFFFF" w:themeColor="background1"/>
                          <w:sz w:val="76"/>
                          <w:szCs w:val="76"/>
                        </w:rPr>
                      </w:pPr>
                      <w:r w:rsidRPr="002A02E1">
                        <w:rPr>
                          <w:rFonts w:ascii="Corbel" w:hAnsi="Corbel" w:cstheme="minorHAnsi"/>
                          <w:b/>
                          <w:color w:val="FFFFFF" w:themeColor="background1"/>
                          <w:sz w:val="76"/>
                          <w:szCs w:val="76"/>
                        </w:rPr>
                        <w:t>Exclusion Policy</w:t>
                      </w:r>
                    </w:p>
                    <w:p w14:paraId="44B46262" w14:textId="77777777" w:rsidR="000760C7" w:rsidRPr="00296B8C" w:rsidRDefault="000760C7" w:rsidP="000760C7">
                      <w:pPr>
                        <w:spacing w:line="180" w:lineRule="auto"/>
                        <w:jc w:val="center"/>
                        <w:rPr>
                          <w:rFonts w:ascii="Myriad Pro" w:hAnsi="Myriad Pro"/>
                          <w:b/>
                          <w:color w:val="FFFFFF" w:themeColor="background1"/>
                          <w:sz w:val="76"/>
                          <w:szCs w:val="76"/>
                        </w:rPr>
                      </w:pPr>
                    </w:p>
                  </w:txbxContent>
                </v:textbox>
                <w10:wrap type="square" anchorx="margin"/>
              </v:shape>
            </w:pict>
          </mc:Fallback>
        </mc:AlternateContent>
      </w:r>
    </w:p>
    <w:p w14:paraId="572F1222" w14:textId="77777777" w:rsidR="000760C7" w:rsidRDefault="000760C7">
      <w:pPr>
        <w:spacing w:after="0" w:line="259" w:lineRule="auto"/>
        <w:ind w:left="-653" w:right="-659" w:firstLine="0"/>
      </w:pPr>
    </w:p>
    <w:p w14:paraId="43D77599" w14:textId="77777777" w:rsidR="000760C7" w:rsidRDefault="000760C7">
      <w:pPr>
        <w:spacing w:after="0" w:line="259" w:lineRule="auto"/>
        <w:ind w:left="-653" w:right="-659" w:firstLine="0"/>
      </w:pPr>
    </w:p>
    <w:p w14:paraId="3BC740DB" w14:textId="77777777" w:rsidR="000760C7" w:rsidRDefault="000760C7">
      <w:pPr>
        <w:spacing w:after="0" w:line="259" w:lineRule="auto"/>
        <w:ind w:left="-653" w:right="-659" w:firstLine="0"/>
      </w:pPr>
    </w:p>
    <w:p w14:paraId="660FD5F7" w14:textId="77777777" w:rsidR="00E1493C" w:rsidRDefault="00E1493C">
      <w:pPr>
        <w:spacing w:after="0" w:line="259" w:lineRule="auto"/>
        <w:ind w:left="-653" w:right="-659" w:firstLine="0"/>
      </w:pPr>
    </w:p>
    <w:p w14:paraId="08905EB8" w14:textId="77777777" w:rsidR="00E1493C" w:rsidRDefault="00E1493C">
      <w:pPr>
        <w:spacing w:after="0" w:line="259" w:lineRule="auto"/>
        <w:ind w:left="-653" w:right="-659" w:firstLine="0"/>
      </w:pPr>
    </w:p>
    <w:p w14:paraId="258E613B" w14:textId="77777777" w:rsidR="000760C7" w:rsidRDefault="000760C7">
      <w:pPr>
        <w:spacing w:after="0" w:line="259" w:lineRule="auto"/>
        <w:ind w:left="-653" w:right="-659" w:firstLine="0"/>
      </w:pPr>
    </w:p>
    <w:p w14:paraId="6234EA99" w14:textId="77777777" w:rsidR="000760C7" w:rsidRDefault="000760C7">
      <w:pPr>
        <w:spacing w:after="0" w:line="259" w:lineRule="auto"/>
        <w:ind w:left="-653" w:right="-659" w:firstLine="0"/>
      </w:pPr>
    </w:p>
    <w:p w14:paraId="2318EB71" w14:textId="77777777" w:rsidR="000760C7" w:rsidRDefault="000760C7">
      <w:pPr>
        <w:spacing w:after="0" w:line="259" w:lineRule="auto"/>
        <w:ind w:left="-653" w:right="-659" w:firstLine="0"/>
      </w:pPr>
    </w:p>
    <w:p w14:paraId="0E0D0B32" w14:textId="77777777" w:rsidR="000760C7" w:rsidRDefault="000760C7">
      <w:pPr>
        <w:spacing w:after="0" w:line="259" w:lineRule="auto"/>
        <w:ind w:left="-653" w:right="-659" w:firstLine="0"/>
      </w:pPr>
    </w:p>
    <w:p w14:paraId="25733909" w14:textId="77777777" w:rsidR="000760C7" w:rsidRDefault="000760C7">
      <w:pPr>
        <w:spacing w:after="0" w:line="259" w:lineRule="auto"/>
        <w:ind w:left="-653" w:right="-659" w:firstLine="0"/>
      </w:pPr>
    </w:p>
    <w:p w14:paraId="505FC6C4" w14:textId="77777777" w:rsidR="000760C7" w:rsidRDefault="000760C7">
      <w:pPr>
        <w:spacing w:after="0" w:line="259" w:lineRule="auto"/>
        <w:ind w:left="-653" w:right="-659" w:firstLine="0"/>
      </w:pPr>
    </w:p>
    <w:p w14:paraId="05592566" w14:textId="77777777" w:rsidR="000760C7" w:rsidRDefault="000760C7" w:rsidP="00916683">
      <w:pPr>
        <w:spacing w:after="0" w:line="259" w:lineRule="auto"/>
        <w:ind w:left="0" w:firstLine="0"/>
      </w:pPr>
    </w:p>
    <w:p w14:paraId="47FC6583" w14:textId="77777777" w:rsidR="000760C7" w:rsidRDefault="000760C7">
      <w:pPr>
        <w:pStyle w:val="Heading1"/>
        <w:ind w:left="355"/>
      </w:pPr>
      <w:r>
        <w:lastRenderedPageBreak/>
        <w:t xml:space="preserve">                             </w:t>
      </w:r>
    </w:p>
    <w:p w14:paraId="38CF39EB" w14:textId="77777777" w:rsidR="000760C7" w:rsidRDefault="000760C7">
      <w:pPr>
        <w:pStyle w:val="Heading1"/>
        <w:ind w:left="355"/>
        <w:rPr>
          <w:rFonts w:asciiTheme="minorHAnsi" w:hAnsiTheme="minorHAnsi" w:cstheme="minorHAnsi"/>
          <w:szCs w:val="24"/>
        </w:rPr>
      </w:pPr>
    </w:p>
    <w:p w14:paraId="00EDB25C" w14:textId="77777777" w:rsidR="008A6BB0" w:rsidRPr="008D1B7F" w:rsidRDefault="008A6BB0" w:rsidP="008A6BB0">
      <w:pPr>
        <w:spacing w:after="0" w:line="259" w:lineRule="auto"/>
        <w:ind w:left="0" w:firstLine="0"/>
        <w:rPr>
          <w:rFonts w:asciiTheme="minorHAnsi" w:hAnsiTheme="minorHAnsi" w:cstheme="minorHAnsi"/>
          <w:b/>
          <w:szCs w:val="24"/>
        </w:rPr>
      </w:pPr>
      <w:r w:rsidRPr="008D1B7F">
        <w:rPr>
          <w:rFonts w:asciiTheme="minorHAnsi" w:hAnsiTheme="minorHAnsi" w:cstheme="minorHAnsi"/>
          <w:b/>
          <w:szCs w:val="24"/>
        </w:rPr>
        <w:t>Contents</w:t>
      </w:r>
    </w:p>
    <w:p w14:paraId="39E01990" w14:textId="77777777" w:rsidR="002A02E1" w:rsidRDefault="002A02E1" w:rsidP="008A6BB0">
      <w:pPr>
        <w:spacing w:after="0" w:line="259" w:lineRule="auto"/>
        <w:ind w:left="0" w:firstLine="0"/>
        <w:rPr>
          <w:rFonts w:asciiTheme="minorHAnsi" w:hAnsiTheme="minorHAnsi" w:cstheme="minorHAnsi"/>
          <w:sz w:val="22"/>
        </w:rPr>
      </w:pPr>
    </w:p>
    <w:p w14:paraId="65416E3F"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Key Changes</w:t>
      </w:r>
    </w:p>
    <w:p w14:paraId="1A2F5063"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1. Introduction </w:t>
      </w:r>
    </w:p>
    <w:p w14:paraId="242BB637"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2. Aims </w:t>
      </w:r>
    </w:p>
    <w:p w14:paraId="3BFA2410"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3. Suspensions and Permanent Exclusions</w:t>
      </w:r>
    </w:p>
    <w:p w14:paraId="0646499D"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4. The Right to Educatio</w:t>
      </w:r>
      <w:r w:rsidR="002C199A">
        <w:rPr>
          <w:rFonts w:asciiTheme="minorHAnsi" w:hAnsiTheme="minorHAnsi" w:cstheme="minorHAnsi"/>
          <w:sz w:val="22"/>
        </w:rPr>
        <w:t>n</w:t>
      </w:r>
    </w:p>
    <w:p w14:paraId="5182D0AB"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5. Safeguarding </w:t>
      </w:r>
    </w:p>
    <w:p w14:paraId="228C18A6"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6. Equalities Legislation</w:t>
      </w:r>
    </w:p>
    <w:p w14:paraId="739A5AB0"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7. Reintegration </w:t>
      </w:r>
    </w:p>
    <w:p w14:paraId="03960F99"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8. The </w:t>
      </w:r>
      <w:r w:rsidR="008D1B7F" w:rsidRPr="008D1B7F">
        <w:rPr>
          <w:rFonts w:asciiTheme="minorHAnsi" w:hAnsiTheme="minorHAnsi" w:cstheme="minorHAnsi"/>
          <w:sz w:val="22"/>
        </w:rPr>
        <w:t>Headteacher’s</w:t>
      </w:r>
      <w:r w:rsidRPr="008D1B7F">
        <w:rPr>
          <w:rFonts w:asciiTheme="minorHAnsi" w:hAnsiTheme="minorHAnsi" w:cstheme="minorHAnsi"/>
          <w:sz w:val="22"/>
        </w:rPr>
        <w:t xml:space="preserve"> Role in Exclusions</w:t>
      </w:r>
    </w:p>
    <w:p w14:paraId="2EE10539"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9. Duty to Inform All Relevant Parties </w:t>
      </w:r>
    </w:p>
    <w:p w14:paraId="09922EBB"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10. Reporting and Recording Exclusions</w:t>
      </w:r>
    </w:p>
    <w:p w14:paraId="4817794D"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11. Review of the Decision to Exclude</w:t>
      </w:r>
    </w:p>
    <w:p w14:paraId="47954FBF"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12. Standard of Review and Evidence</w:t>
      </w:r>
    </w:p>
    <w:p w14:paraId="462124E2" w14:textId="77777777" w:rsidR="008A6BB0" w:rsidRPr="008D1B7F"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15. Parallel police proceedings</w:t>
      </w:r>
    </w:p>
    <w:p w14:paraId="0090CB6C" w14:textId="77777777" w:rsidR="008A6BB0" w:rsidRDefault="008A6BB0" w:rsidP="002A02E1">
      <w:pPr>
        <w:spacing w:after="0" w:line="360" w:lineRule="auto"/>
        <w:ind w:left="0" w:firstLine="0"/>
        <w:rPr>
          <w:rFonts w:asciiTheme="minorHAnsi" w:hAnsiTheme="minorHAnsi" w:cstheme="minorHAnsi"/>
          <w:sz w:val="22"/>
        </w:rPr>
      </w:pPr>
      <w:r w:rsidRPr="008D1B7F">
        <w:rPr>
          <w:rFonts w:asciiTheme="minorHAnsi" w:hAnsiTheme="minorHAnsi" w:cstheme="minorHAnsi"/>
          <w:sz w:val="22"/>
        </w:rPr>
        <w:t xml:space="preserve">16. Other relevant legislation and guidance </w:t>
      </w:r>
    </w:p>
    <w:p w14:paraId="4DD88F21" w14:textId="77777777" w:rsidR="002A02E1" w:rsidRDefault="002A02E1">
      <w:pPr>
        <w:spacing w:after="160" w:line="259" w:lineRule="auto"/>
        <w:ind w:left="0" w:firstLine="0"/>
        <w:rPr>
          <w:rFonts w:asciiTheme="minorHAnsi" w:hAnsiTheme="minorHAnsi" w:cstheme="minorHAnsi"/>
          <w:b/>
          <w:sz w:val="22"/>
        </w:rPr>
      </w:pPr>
      <w:r>
        <w:rPr>
          <w:rFonts w:asciiTheme="minorHAnsi" w:hAnsiTheme="minorHAnsi" w:cstheme="minorHAnsi"/>
          <w:b/>
          <w:sz w:val="22"/>
        </w:rPr>
        <w:br w:type="page"/>
      </w:r>
    </w:p>
    <w:p w14:paraId="07F7B4DE" w14:textId="77777777" w:rsidR="008A6BB0" w:rsidRPr="008A6BB0" w:rsidRDefault="008A6BB0" w:rsidP="008A6BB0">
      <w:pPr>
        <w:spacing w:after="0" w:line="259" w:lineRule="auto"/>
        <w:ind w:left="0" w:firstLine="0"/>
        <w:rPr>
          <w:rFonts w:asciiTheme="minorHAnsi" w:hAnsiTheme="minorHAnsi" w:cstheme="minorHAnsi"/>
          <w:b/>
          <w:sz w:val="22"/>
        </w:rPr>
      </w:pPr>
    </w:p>
    <w:p w14:paraId="44E2595A" w14:textId="77777777" w:rsidR="00DD71D0" w:rsidRPr="008D1B7F" w:rsidRDefault="008A6BB0" w:rsidP="008A6BB0">
      <w:pPr>
        <w:spacing w:after="0" w:line="259" w:lineRule="auto"/>
        <w:ind w:left="0" w:firstLine="0"/>
        <w:rPr>
          <w:rFonts w:asciiTheme="minorHAnsi" w:hAnsiTheme="minorHAnsi" w:cstheme="minorHAnsi"/>
          <w:b/>
          <w:sz w:val="22"/>
        </w:rPr>
      </w:pPr>
      <w:r w:rsidRPr="008D1B7F">
        <w:rPr>
          <w:rFonts w:asciiTheme="minorHAnsi" w:hAnsiTheme="minorHAnsi" w:cstheme="minorHAnsi"/>
          <w:b/>
          <w:sz w:val="22"/>
        </w:rPr>
        <w:t>Key Changes</w:t>
      </w:r>
    </w:p>
    <w:p w14:paraId="3A8AAE15"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The last exclusions policy was approved in </w:t>
      </w:r>
      <w:r w:rsidR="008D1B7F">
        <w:rPr>
          <w:rFonts w:asciiTheme="minorHAnsi" w:hAnsiTheme="minorHAnsi" w:cstheme="minorHAnsi"/>
          <w:sz w:val="22"/>
        </w:rPr>
        <w:t>October</w:t>
      </w:r>
      <w:r w:rsidRPr="008D1B7F">
        <w:rPr>
          <w:rFonts w:asciiTheme="minorHAnsi" w:hAnsiTheme="minorHAnsi" w:cstheme="minorHAnsi"/>
          <w:sz w:val="22"/>
        </w:rPr>
        <w:t xml:space="preserve"> 202</w:t>
      </w:r>
      <w:r w:rsidR="008D1B7F">
        <w:rPr>
          <w:rFonts w:asciiTheme="minorHAnsi" w:hAnsiTheme="minorHAnsi" w:cstheme="minorHAnsi"/>
          <w:sz w:val="22"/>
        </w:rPr>
        <w:t>0</w:t>
      </w:r>
      <w:r w:rsidRPr="008D1B7F">
        <w:rPr>
          <w:rFonts w:asciiTheme="minorHAnsi" w:hAnsiTheme="minorHAnsi" w:cstheme="minorHAnsi"/>
          <w:sz w:val="22"/>
        </w:rPr>
        <w:t>. The DfE updated the statutory</w:t>
      </w:r>
      <w:r w:rsidR="008D1B7F">
        <w:rPr>
          <w:rFonts w:asciiTheme="minorHAnsi" w:hAnsiTheme="minorHAnsi" w:cstheme="minorHAnsi"/>
          <w:sz w:val="22"/>
        </w:rPr>
        <w:t xml:space="preserve"> </w:t>
      </w:r>
      <w:r w:rsidRPr="008D1B7F">
        <w:rPr>
          <w:rFonts w:asciiTheme="minorHAnsi" w:hAnsiTheme="minorHAnsi" w:cstheme="minorHAnsi"/>
          <w:sz w:val="22"/>
        </w:rPr>
        <w:t>guidance on suspensions and exclusions in July 2022 to come into effect on 1st September 2022. This policy has incorporated all changes to the DfE statutory guidance, including;</w:t>
      </w:r>
    </w:p>
    <w:p w14:paraId="7545340B" w14:textId="77777777" w:rsidR="00DD71D0" w:rsidRPr="008D1B7F" w:rsidRDefault="00DD71D0" w:rsidP="008A6BB0">
      <w:pPr>
        <w:spacing w:after="0" w:line="259" w:lineRule="auto"/>
        <w:ind w:left="0" w:firstLine="0"/>
        <w:rPr>
          <w:rFonts w:asciiTheme="minorHAnsi" w:hAnsiTheme="minorHAnsi" w:cstheme="minorHAnsi"/>
          <w:sz w:val="22"/>
        </w:rPr>
      </w:pPr>
    </w:p>
    <w:p w14:paraId="7AEA70B8" w14:textId="77777777" w:rsidR="00DD71D0" w:rsidRPr="002A02E1" w:rsidRDefault="008A6BB0" w:rsidP="002A02E1">
      <w:pPr>
        <w:pStyle w:val="ListParagraph"/>
        <w:numPr>
          <w:ilvl w:val="0"/>
          <w:numId w:val="6"/>
        </w:numPr>
        <w:spacing w:after="0" w:line="276" w:lineRule="auto"/>
        <w:ind w:left="709" w:hanging="709"/>
        <w:rPr>
          <w:rFonts w:asciiTheme="minorHAnsi" w:hAnsiTheme="minorHAnsi" w:cstheme="minorHAnsi"/>
          <w:sz w:val="22"/>
        </w:rPr>
      </w:pPr>
      <w:r w:rsidRPr="008D1B7F">
        <w:rPr>
          <w:rFonts w:asciiTheme="minorHAnsi" w:hAnsiTheme="minorHAnsi" w:cstheme="minorHAnsi"/>
          <w:sz w:val="22"/>
        </w:rPr>
        <w:t>The timeframe for informing parents of a suspension or exclusion, including the timeframe to inform parents of alternative provision arrangements for day 6+ provision (see section 9).</w:t>
      </w:r>
    </w:p>
    <w:p w14:paraId="0EF34440" w14:textId="77777777" w:rsidR="002A02E1" w:rsidRPr="002A02E1" w:rsidRDefault="008A6BB0" w:rsidP="002A02E1">
      <w:pPr>
        <w:pStyle w:val="ListParagraph"/>
        <w:numPr>
          <w:ilvl w:val="0"/>
          <w:numId w:val="6"/>
        </w:numPr>
        <w:spacing w:after="0" w:line="276" w:lineRule="auto"/>
        <w:ind w:left="709" w:hanging="709"/>
        <w:rPr>
          <w:rFonts w:asciiTheme="minorHAnsi" w:hAnsiTheme="minorHAnsi" w:cstheme="minorHAnsi"/>
          <w:sz w:val="22"/>
        </w:rPr>
      </w:pPr>
      <w:r w:rsidRPr="008D1B7F">
        <w:rPr>
          <w:rFonts w:asciiTheme="minorHAnsi" w:hAnsiTheme="minorHAnsi" w:cstheme="minorHAnsi"/>
          <w:sz w:val="22"/>
        </w:rPr>
        <w:t xml:space="preserve">The requirement to inform the Local Authority of all suspensions and permanent exclusions, </w:t>
      </w:r>
      <w:r w:rsidR="008D1B7F">
        <w:rPr>
          <w:rFonts w:asciiTheme="minorHAnsi" w:hAnsiTheme="minorHAnsi" w:cstheme="minorHAnsi"/>
          <w:sz w:val="22"/>
        </w:rPr>
        <w:t>r</w:t>
      </w:r>
      <w:r w:rsidRPr="008D1B7F">
        <w:rPr>
          <w:rFonts w:asciiTheme="minorHAnsi" w:hAnsiTheme="minorHAnsi" w:cstheme="minorHAnsi"/>
          <w:sz w:val="22"/>
        </w:rPr>
        <w:t>egardless of the length of a suspension (see section 9)</w:t>
      </w:r>
    </w:p>
    <w:p w14:paraId="258DF30A" w14:textId="77777777" w:rsidR="00DD71D0" w:rsidRPr="002A02E1" w:rsidRDefault="008A6BB0" w:rsidP="002A02E1">
      <w:pPr>
        <w:pStyle w:val="ListParagraph"/>
        <w:numPr>
          <w:ilvl w:val="0"/>
          <w:numId w:val="6"/>
        </w:numPr>
        <w:spacing w:after="0" w:line="276" w:lineRule="auto"/>
        <w:ind w:left="709" w:hanging="709"/>
        <w:rPr>
          <w:rFonts w:asciiTheme="minorHAnsi" w:hAnsiTheme="minorHAnsi" w:cstheme="minorHAnsi"/>
          <w:sz w:val="22"/>
        </w:rPr>
      </w:pPr>
      <w:r w:rsidRPr="00DD71D0">
        <w:rPr>
          <w:rFonts w:asciiTheme="minorHAnsi" w:hAnsiTheme="minorHAnsi" w:cstheme="minorHAnsi"/>
          <w:sz w:val="22"/>
        </w:rPr>
        <w:t xml:space="preserve">The requirement to involve a pupil’s social worker and/or Virtual Head of </w:t>
      </w:r>
      <w:r w:rsidR="00AE0D4F" w:rsidRPr="00DD71D0">
        <w:rPr>
          <w:rFonts w:asciiTheme="minorHAnsi" w:hAnsiTheme="minorHAnsi" w:cstheme="minorHAnsi"/>
          <w:sz w:val="22"/>
        </w:rPr>
        <w:t>Academy</w:t>
      </w:r>
      <w:r w:rsidRPr="00DD71D0">
        <w:rPr>
          <w:rFonts w:asciiTheme="minorHAnsi" w:hAnsiTheme="minorHAnsi" w:cstheme="minorHAnsi"/>
          <w:sz w:val="22"/>
        </w:rPr>
        <w:t xml:space="preserve"> in Governor </w:t>
      </w:r>
      <w:r w:rsidR="008D1B7F" w:rsidRPr="00DD71D0">
        <w:rPr>
          <w:rFonts w:asciiTheme="minorHAnsi" w:hAnsiTheme="minorHAnsi" w:cstheme="minorHAnsi"/>
          <w:sz w:val="22"/>
        </w:rPr>
        <w:t>R</w:t>
      </w:r>
      <w:r w:rsidRPr="00DD71D0">
        <w:rPr>
          <w:rFonts w:asciiTheme="minorHAnsi" w:hAnsiTheme="minorHAnsi" w:cstheme="minorHAnsi"/>
          <w:sz w:val="22"/>
        </w:rPr>
        <w:t>eview Meetings (see section</w:t>
      </w:r>
      <w:r w:rsidR="00DD71D0" w:rsidRPr="00DD71D0">
        <w:rPr>
          <w:rFonts w:asciiTheme="minorHAnsi" w:hAnsiTheme="minorHAnsi" w:cstheme="minorHAnsi"/>
          <w:sz w:val="22"/>
        </w:rPr>
        <w:t>9)</w:t>
      </w:r>
      <w:r w:rsidRPr="00DD71D0">
        <w:rPr>
          <w:rFonts w:asciiTheme="minorHAnsi" w:hAnsiTheme="minorHAnsi" w:cstheme="minorHAnsi"/>
          <w:sz w:val="22"/>
        </w:rPr>
        <w:t>.</w:t>
      </w:r>
    </w:p>
    <w:p w14:paraId="51B18B6B" w14:textId="77777777" w:rsidR="00DD71D0" w:rsidRPr="002A02E1" w:rsidRDefault="008A6BB0" w:rsidP="002A02E1">
      <w:pPr>
        <w:pStyle w:val="ListParagraph"/>
        <w:numPr>
          <w:ilvl w:val="0"/>
          <w:numId w:val="6"/>
        </w:numPr>
        <w:spacing w:after="0" w:line="276" w:lineRule="auto"/>
        <w:ind w:left="709" w:hanging="709"/>
        <w:rPr>
          <w:rFonts w:asciiTheme="minorHAnsi" w:hAnsiTheme="minorHAnsi" w:cstheme="minorHAnsi"/>
          <w:sz w:val="22"/>
        </w:rPr>
      </w:pPr>
      <w:r w:rsidRPr="008D1B7F">
        <w:rPr>
          <w:rFonts w:asciiTheme="minorHAnsi" w:hAnsiTheme="minorHAnsi" w:cstheme="minorHAnsi"/>
          <w:sz w:val="22"/>
        </w:rPr>
        <w:t>The requirement for data on pupil moves (e.g. Managed Moves and Alternative Provision) and the characteristics of pupils who are permanently excluded to be reviewed at Trust and LGB level (see section 10)</w:t>
      </w:r>
    </w:p>
    <w:p w14:paraId="233E57F9" w14:textId="77777777" w:rsidR="00DD71D0" w:rsidRPr="002A02E1" w:rsidRDefault="008A6BB0" w:rsidP="002A02E1">
      <w:pPr>
        <w:pStyle w:val="ListParagraph"/>
        <w:numPr>
          <w:ilvl w:val="0"/>
          <w:numId w:val="6"/>
        </w:numPr>
        <w:spacing w:after="0" w:line="276" w:lineRule="auto"/>
        <w:ind w:left="709" w:hanging="709"/>
        <w:rPr>
          <w:rFonts w:asciiTheme="minorHAnsi" w:hAnsiTheme="minorHAnsi" w:cstheme="minorHAnsi"/>
          <w:sz w:val="22"/>
        </w:rPr>
      </w:pPr>
      <w:r w:rsidRPr="00DD71D0">
        <w:rPr>
          <w:rFonts w:asciiTheme="minorHAnsi" w:hAnsiTheme="minorHAnsi" w:cstheme="minorHAnsi"/>
          <w:sz w:val="22"/>
        </w:rPr>
        <w:t>The importance of Safeguarding as the paramount consideration, especially in instances of child-on-child abuse (see section 5).</w:t>
      </w:r>
    </w:p>
    <w:p w14:paraId="29C1A59A" w14:textId="77777777" w:rsidR="00DD71D0" w:rsidRPr="002A02E1" w:rsidRDefault="008A6BB0" w:rsidP="002A02E1">
      <w:pPr>
        <w:pStyle w:val="ListParagraph"/>
        <w:numPr>
          <w:ilvl w:val="0"/>
          <w:numId w:val="7"/>
        </w:numPr>
        <w:spacing w:after="0" w:line="276" w:lineRule="auto"/>
        <w:ind w:left="709" w:hanging="709"/>
        <w:rPr>
          <w:rFonts w:asciiTheme="minorHAnsi" w:hAnsiTheme="minorHAnsi" w:cstheme="minorHAnsi"/>
          <w:sz w:val="22"/>
        </w:rPr>
      </w:pPr>
      <w:r w:rsidRPr="008D1B7F">
        <w:rPr>
          <w:rFonts w:asciiTheme="minorHAnsi" w:hAnsiTheme="minorHAnsi" w:cstheme="minorHAnsi"/>
          <w:sz w:val="22"/>
        </w:rPr>
        <w:t>That governors may direct the reinstatement of a pupil for a suspension or permanent exclusion, regardless of the length of the suspension (see section 11).</w:t>
      </w:r>
    </w:p>
    <w:p w14:paraId="04FADCFD" w14:textId="77777777" w:rsidR="00DD71D0" w:rsidRPr="002A02E1" w:rsidRDefault="008A6BB0" w:rsidP="002A02E1">
      <w:pPr>
        <w:pStyle w:val="ListParagraph"/>
        <w:numPr>
          <w:ilvl w:val="0"/>
          <w:numId w:val="7"/>
        </w:numPr>
        <w:spacing w:after="0" w:line="276" w:lineRule="auto"/>
        <w:ind w:left="709" w:hanging="709"/>
        <w:rPr>
          <w:rFonts w:asciiTheme="minorHAnsi" w:hAnsiTheme="minorHAnsi" w:cstheme="minorHAnsi"/>
          <w:sz w:val="22"/>
        </w:rPr>
      </w:pPr>
      <w:r w:rsidRPr="008D1B7F">
        <w:rPr>
          <w:rFonts w:asciiTheme="minorHAnsi" w:hAnsiTheme="minorHAnsi" w:cstheme="minorHAnsi"/>
          <w:sz w:val="22"/>
        </w:rPr>
        <w:t xml:space="preserve">The governor review meeting paperwork should be circulated at least five </w:t>
      </w:r>
      <w:r w:rsidR="00AE0D4F">
        <w:rPr>
          <w:rFonts w:asciiTheme="minorHAnsi" w:hAnsiTheme="minorHAnsi" w:cstheme="minorHAnsi"/>
          <w:sz w:val="22"/>
        </w:rPr>
        <w:t>academy</w:t>
      </w:r>
      <w:r w:rsidRPr="008D1B7F">
        <w:rPr>
          <w:rFonts w:asciiTheme="minorHAnsi" w:hAnsiTheme="minorHAnsi" w:cstheme="minorHAnsi"/>
          <w:sz w:val="22"/>
        </w:rPr>
        <w:t xml:space="preserve"> days in advance of the meeting (see section 13)</w:t>
      </w:r>
    </w:p>
    <w:p w14:paraId="26FC99CC" w14:textId="77777777" w:rsidR="008A6BB0" w:rsidRPr="008D1B7F" w:rsidRDefault="008A6BB0" w:rsidP="002A02E1">
      <w:pPr>
        <w:pStyle w:val="ListParagraph"/>
        <w:numPr>
          <w:ilvl w:val="0"/>
          <w:numId w:val="7"/>
        </w:numPr>
        <w:spacing w:after="0" w:line="276" w:lineRule="auto"/>
        <w:ind w:left="709" w:hanging="709"/>
        <w:rPr>
          <w:rFonts w:asciiTheme="minorHAnsi" w:hAnsiTheme="minorHAnsi" w:cstheme="minorHAnsi"/>
          <w:sz w:val="22"/>
        </w:rPr>
      </w:pPr>
      <w:r w:rsidRPr="008D1B7F">
        <w:rPr>
          <w:rFonts w:asciiTheme="minorHAnsi" w:hAnsiTheme="minorHAnsi" w:cstheme="minorHAnsi"/>
          <w:sz w:val="22"/>
        </w:rPr>
        <w:t xml:space="preserve">Clarification that police involvement should not delay a </w:t>
      </w:r>
      <w:r w:rsidR="008D1B7F">
        <w:rPr>
          <w:rFonts w:asciiTheme="minorHAnsi" w:hAnsiTheme="minorHAnsi" w:cstheme="minorHAnsi"/>
          <w:sz w:val="22"/>
        </w:rPr>
        <w:t>Headteacher’s</w:t>
      </w:r>
      <w:r w:rsidRPr="008D1B7F">
        <w:rPr>
          <w:rFonts w:asciiTheme="minorHAnsi" w:hAnsiTheme="minorHAnsi" w:cstheme="minorHAnsi"/>
          <w:sz w:val="22"/>
        </w:rPr>
        <w:t xml:space="preserve"> decision to </w:t>
      </w:r>
    </w:p>
    <w:p w14:paraId="43A4F050" w14:textId="77777777" w:rsidR="008A6BB0" w:rsidRPr="008D1B7F" w:rsidRDefault="008A6BB0" w:rsidP="002A02E1">
      <w:pPr>
        <w:spacing w:after="0" w:line="276" w:lineRule="auto"/>
        <w:ind w:left="709" w:firstLine="0"/>
        <w:rPr>
          <w:rFonts w:asciiTheme="minorHAnsi" w:hAnsiTheme="minorHAnsi" w:cstheme="minorHAnsi"/>
          <w:sz w:val="22"/>
        </w:rPr>
      </w:pPr>
      <w:r w:rsidRPr="008D1B7F">
        <w:rPr>
          <w:rFonts w:asciiTheme="minorHAnsi" w:hAnsiTheme="minorHAnsi" w:cstheme="minorHAnsi"/>
          <w:sz w:val="22"/>
        </w:rPr>
        <w:t xml:space="preserve">suspend or permanently exclude a pupil and governors must not delay a review </w:t>
      </w:r>
    </w:p>
    <w:p w14:paraId="29A418A9" w14:textId="77777777" w:rsidR="008A6BB0" w:rsidRDefault="008A6BB0" w:rsidP="002A02E1">
      <w:pPr>
        <w:spacing w:after="0" w:line="276" w:lineRule="auto"/>
        <w:ind w:left="709" w:firstLine="0"/>
        <w:rPr>
          <w:rFonts w:asciiTheme="minorHAnsi" w:hAnsiTheme="minorHAnsi" w:cstheme="minorHAnsi"/>
          <w:sz w:val="22"/>
        </w:rPr>
      </w:pPr>
      <w:r w:rsidRPr="008D1B7F">
        <w:rPr>
          <w:rFonts w:asciiTheme="minorHAnsi" w:hAnsiTheme="minorHAnsi" w:cstheme="minorHAnsi"/>
          <w:sz w:val="22"/>
        </w:rPr>
        <w:t>meeting past the statutory timeframe because of criminal proceedings (see section</w:t>
      </w:r>
      <w:r w:rsidR="00AE0D4F">
        <w:rPr>
          <w:rFonts w:asciiTheme="minorHAnsi" w:hAnsiTheme="minorHAnsi" w:cstheme="minorHAnsi"/>
          <w:sz w:val="22"/>
        </w:rPr>
        <w:t xml:space="preserve"> </w:t>
      </w:r>
      <w:r w:rsidRPr="008D1B7F">
        <w:rPr>
          <w:rFonts w:asciiTheme="minorHAnsi" w:hAnsiTheme="minorHAnsi" w:cstheme="minorHAnsi"/>
          <w:sz w:val="22"/>
        </w:rPr>
        <w:t>15).</w:t>
      </w:r>
    </w:p>
    <w:p w14:paraId="1752DEF1" w14:textId="77777777" w:rsidR="002A02E1" w:rsidRPr="008D1B7F" w:rsidRDefault="002A02E1" w:rsidP="008A6BB0">
      <w:pPr>
        <w:spacing w:after="0" w:line="259" w:lineRule="auto"/>
        <w:ind w:left="0" w:firstLine="0"/>
        <w:rPr>
          <w:rFonts w:asciiTheme="minorHAnsi" w:hAnsiTheme="minorHAnsi" w:cstheme="minorHAnsi"/>
          <w:sz w:val="22"/>
        </w:rPr>
      </w:pPr>
    </w:p>
    <w:p w14:paraId="613F8B55" w14:textId="77777777" w:rsidR="008A6BB0" w:rsidRPr="008D1B7F" w:rsidRDefault="008A6BB0" w:rsidP="008A6BB0">
      <w:pPr>
        <w:spacing w:after="0" w:line="259" w:lineRule="auto"/>
        <w:ind w:left="0" w:firstLine="0"/>
        <w:rPr>
          <w:rFonts w:asciiTheme="minorHAnsi" w:hAnsiTheme="minorHAnsi" w:cstheme="minorHAnsi"/>
          <w:b/>
          <w:szCs w:val="24"/>
        </w:rPr>
      </w:pPr>
      <w:r w:rsidRPr="008D1B7F">
        <w:rPr>
          <w:rFonts w:asciiTheme="minorHAnsi" w:hAnsiTheme="minorHAnsi" w:cstheme="minorHAnsi"/>
          <w:b/>
          <w:szCs w:val="24"/>
        </w:rPr>
        <w:t>1. Introduction</w:t>
      </w:r>
    </w:p>
    <w:p w14:paraId="5DD1162A" w14:textId="77777777" w:rsidR="008D26BB"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All </w:t>
      </w:r>
      <w:r w:rsidR="008D1B7F">
        <w:rPr>
          <w:rFonts w:asciiTheme="minorHAnsi" w:hAnsiTheme="minorHAnsi" w:cstheme="minorHAnsi"/>
          <w:sz w:val="22"/>
        </w:rPr>
        <w:t>Waterton</w:t>
      </w:r>
      <w:r w:rsidRPr="008D1B7F">
        <w:rPr>
          <w:rFonts w:asciiTheme="minorHAnsi" w:hAnsiTheme="minorHAnsi" w:cstheme="minorHAnsi"/>
          <w:sz w:val="22"/>
        </w:rPr>
        <w:t xml:space="preserve"> </w:t>
      </w:r>
      <w:r w:rsidR="008D26BB">
        <w:rPr>
          <w:rFonts w:asciiTheme="minorHAnsi" w:hAnsiTheme="minorHAnsi" w:cstheme="minorHAnsi"/>
          <w:sz w:val="22"/>
        </w:rPr>
        <w:t>academies</w:t>
      </w:r>
      <w:r w:rsidRPr="008D1B7F">
        <w:rPr>
          <w:rFonts w:asciiTheme="minorHAnsi" w:hAnsiTheme="minorHAnsi" w:cstheme="minorHAnsi"/>
          <w:sz w:val="22"/>
        </w:rPr>
        <w:t xml:space="preserve"> must ensure that their exclusion procedures comply with statutory guidance</w:t>
      </w:r>
      <w:r w:rsidR="00DD71D0">
        <w:rPr>
          <w:rFonts w:asciiTheme="minorHAnsi" w:hAnsiTheme="minorHAnsi" w:cstheme="minorHAnsi"/>
          <w:sz w:val="22"/>
        </w:rPr>
        <w:t xml:space="preserve"> </w:t>
      </w:r>
      <w:r w:rsidRPr="008D1B7F">
        <w:rPr>
          <w:rFonts w:asciiTheme="minorHAnsi" w:hAnsiTheme="minorHAnsi" w:cstheme="minorHAnsi"/>
          <w:sz w:val="22"/>
        </w:rPr>
        <w:t>from the Department for Education (DfE), last updated in September 2022.</w:t>
      </w:r>
      <w:r w:rsidR="00DD71D0">
        <w:rPr>
          <w:rFonts w:asciiTheme="minorHAnsi" w:hAnsiTheme="minorHAnsi" w:cstheme="minorHAnsi"/>
          <w:sz w:val="22"/>
        </w:rPr>
        <w:t xml:space="preserve"> </w:t>
      </w:r>
      <w:r w:rsidRPr="008D1B7F">
        <w:rPr>
          <w:rFonts w:asciiTheme="minorHAnsi" w:hAnsiTheme="minorHAnsi" w:cstheme="minorHAnsi"/>
          <w:sz w:val="22"/>
        </w:rPr>
        <w:t xml:space="preserve">As such, this policy supersedes all other </w:t>
      </w:r>
      <w:r w:rsidR="008D26BB">
        <w:rPr>
          <w:rFonts w:asciiTheme="minorHAnsi" w:hAnsiTheme="minorHAnsi" w:cstheme="minorHAnsi"/>
          <w:sz w:val="22"/>
        </w:rPr>
        <w:t xml:space="preserve">academy level </w:t>
      </w:r>
      <w:r w:rsidRPr="008D1B7F">
        <w:rPr>
          <w:rFonts w:asciiTheme="minorHAnsi" w:hAnsiTheme="minorHAnsi" w:cstheme="minorHAnsi"/>
          <w:sz w:val="22"/>
        </w:rPr>
        <w:t xml:space="preserve">policy statements </w:t>
      </w:r>
      <w:r w:rsidR="00B41D58">
        <w:rPr>
          <w:rFonts w:asciiTheme="minorHAnsi" w:hAnsiTheme="minorHAnsi" w:cstheme="minorHAnsi"/>
          <w:sz w:val="22"/>
        </w:rPr>
        <w:t>that</w:t>
      </w:r>
      <w:r w:rsidRPr="008D1B7F">
        <w:rPr>
          <w:rFonts w:asciiTheme="minorHAnsi" w:hAnsiTheme="minorHAnsi" w:cstheme="minorHAnsi"/>
          <w:sz w:val="22"/>
        </w:rPr>
        <w:t xml:space="preserve"> relate to exclusions.</w:t>
      </w:r>
    </w:p>
    <w:p w14:paraId="394C44BE"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 </w:t>
      </w:r>
    </w:p>
    <w:p w14:paraId="3DF5EDB0" w14:textId="77777777" w:rsidR="008A6BB0" w:rsidRPr="008D1B7F" w:rsidRDefault="008A6BB0" w:rsidP="008A6BB0">
      <w:pPr>
        <w:spacing w:after="0" w:line="259" w:lineRule="auto"/>
        <w:ind w:left="0" w:firstLine="0"/>
        <w:rPr>
          <w:rFonts w:asciiTheme="minorHAnsi" w:hAnsiTheme="minorHAnsi" w:cstheme="minorHAnsi"/>
          <w:b/>
          <w:szCs w:val="24"/>
        </w:rPr>
      </w:pPr>
      <w:r w:rsidRPr="008D1B7F">
        <w:rPr>
          <w:rFonts w:asciiTheme="minorHAnsi" w:hAnsiTheme="minorHAnsi" w:cstheme="minorHAnsi"/>
          <w:b/>
          <w:szCs w:val="24"/>
        </w:rPr>
        <w:t>2. Aims</w:t>
      </w:r>
    </w:p>
    <w:p w14:paraId="1EAC496A"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All parties involved in exclusions, including </w:t>
      </w:r>
      <w:r w:rsidR="00B41D58">
        <w:rPr>
          <w:rFonts w:asciiTheme="minorHAnsi" w:hAnsiTheme="minorHAnsi" w:cstheme="minorHAnsi"/>
          <w:sz w:val="22"/>
        </w:rPr>
        <w:t>headteachers</w:t>
      </w:r>
      <w:r w:rsidRPr="008D1B7F">
        <w:rPr>
          <w:rFonts w:asciiTheme="minorHAnsi" w:hAnsiTheme="minorHAnsi" w:cstheme="minorHAnsi"/>
          <w:sz w:val="22"/>
        </w:rPr>
        <w:t>, parents, governing bodies and</w:t>
      </w:r>
      <w:r w:rsidR="008D1B7F">
        <w:rPr>
          <w:rFonts w:asciiTheme="minorHAnsi" w:hAnsiTheme="minorHAnsi" w:cstheme="minorHAnsi"/>
          <w:sz w:val="22"/>
        </w:rPr>
        <w:t xml:space="preserve"> </w:t>
      </w:r>
      <w:r w:rsidRPr="008D1B7F">
        <w:rPr>
          <w:rFonts w:asciiTheme="minorHAnsi" w:hAnsiTheme="minorHAnsi" w:cstheme="minorHAnsi"/>
          <w:sz w:val="22"/>
        </w:rPr>
        <w:t>Independent Review Panels, must have regard to the statutory guidance. This policy outlines the key principles, roles and responsibilities around exclusion to ensure that all exclusion proceedings are conducted in line with statutory guidance.</w:t>
      </w:r>
    </w:p>
    <w:p w14:paraId="52891E21" w14:textId="77777777" w:rsidR="00B41D58" w:rsidRPr="008D1B7F" w:rsidRDefault="00B41D58" w:rsidP="008A6BB0">
      <w:pPr>
        <w:spacing w:after="0" w:line="259" w:lineRule="auto"/>
        <w:ind w:left="0" w:firstLine="0"/>
        <w:rPr>
          <w:rFonts w:asciiTheme="minorHAnsi" w:hAnsiTheme="minorHAnsi" w:cstheme="minorHAnsi"/>
          <w:sz w:val="22"/>
        </w:rPr>
      </w:pPr>
    </w:p>
    <w:p w14:paraId="7155C1C9"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Further guidance is available for parents, governors and </w:t>
      </w:r>
      <w:r w:rsidR="00B41D58">
        <w:rPr>
          <w:rFonts w:asciiTheme="minorHAnsi" w:hAnsiTheme="minorHAnsi" w:cstheme="minorHAnsi"/>
          <w:sz w:val="22"/>
        </w:rPr>
        <w:t>headteachers</w:t>
      </w:r>
      <w:r w:rsidRPr="008D1B7F">
        <w:rPr>
          <w:rFonts w:asciiTheme="minorHAnsi" w:hAnsiTheme="minorHAnsi" w:cstheme="minorHAnsi"/>
          <w:sz w:val="22"/>
        </w:rPr>
        <w:t xml:space="preserve"> on procedural matters </w:t>
      </w:r>
    </w:p>
    <w:p w14:paraId="01F82825" w14:textId="77777777" w:rsidR="00B41D58"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relating to exclusions, availab</w:t>
      </w:r>
      <w:r w:rsidR="00DD71D0">
        <w:rPr>
          <w:rFonts w:asciiTheme="minorHAnsi" w:hAnsiTheme="minorHAnsi" w:cstheme="minorHAnsi"/>
          <w:sz w:val="22"/>
        </w:rPr>
        <w:t xml:space="preserve">le </w:t>
      </w:r>
      <w:r w:rsidR="00B41D58">
        <w:rPr>
          <w:rFonts w:asciiTheme="minorHAnsi" w:hAnsiTheme="minorHAnsi" w:cstheme="minorHAnsi"/>
          <w:sz w:val="22"/>
        </w:rPr>
        <w:t>at:</w:t>
      </w:r>
    </w:p>
    <w:p w14:paraId="2828CB1D"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Department for Education publication – Suspension and Permanent Exclusion from maintained </w:t>
      </w:r>
    </w:p>
    <w:p w14:paraId="4004EFCE" w14:textId="77777777" w:rsidR="008A6BB0" w:rsidRPr="008D1B7F" w:rsidRDefault="008D26BB" w:rsidP="008A6BB0">
      <w:pPr>
        <w:spacing w:after="0" w:line="259" w:lineRule="auto"/>
        <w:ind w:left="0" w:firstLine="0"/>
        <w:rPr>
          <w:rFonts w:asciiTheme="minorHAnsi" w:hAnsiTheme="minorHAnsi" w:cstheme="minorHAnsi"/>
          <w:sz w:val="22"/>
        </w:rPr>
      </w:pPr>
      <w:r>
        <w:rPr>
          <w:rFonts w:asciiTheme="minorHAnsi" w:hAnsiTheme="minorHAnsi" w:cstheme="minorHAnsi"/>
          <w:sz w:val="22"/>
        </w:rPr>
        <w:t>academies</w:t>
      </w:r>
      <w:r w:rsidR="008A6BB0" w:rsidRPr="008D1B7F">
        <w:rPr>
          <w:rFonts w:asciiTheme="minorHAnsi" w:hAnsiTheme="minorHAnsi" w:cstheme="minorHAnsi"/>
          <w:sz w:val="22"/>
        </w:rPr>
        <w:t xml:space="preserve">, academies and pupil referral units in England, including pupil movement Guidance for </w:t>
      </w:r>
    </w:p>
    <w:p w14:paraId="18707B45"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maintained </w:t>
      </w:r>
      <w:r w:rsidR="008D26BB">
        <w:rPr>
          <w:rFonts w:asciiTheme="minorHAnsi" w:hAnsiTheme="minorHAnsi" w:cstheme="minorHAnsi"/>
          <w:sz w:val="22"/>
        </w:rPr>
        <w:t>academies</w:t>
      </w:r>
      <w:r w:rsidRPr="008D1B7F">
        <w:rPr>
          <w:rFonts w:asciiTheme="minorHAnsi" w:hAnsiTheme="minorHAnsi" w:cstheme="minorHAnsi"/>
          <w:sz w:val="22"/>
        </w:rPr>
        <w:t xml:space="preserve">, academies, and pupil referral units in England (2022). Available online at </w:t>
      </w:r>
    </w:p>
    <w:p w14:paraId="2E35B9D8" w14:textId="77777777" w:rsidR="008A6BB0" w:rsidRPr="002A02E1" w:rsidRDefault="008A6BB0" w:rsidP="008A6BB0">
      <w:pPr>
        <w:spacing w:after="0" w:line="259" w:lineRule="auto"/>
        <w:ind w:left="0" w:firstLine="0"/>
        <w:rPr>
          <w:rFonts w:asciiTheme="minorHAnsi" w:hAnsiTheme="minorHAnsi" w:cstheme="minorHAnsi"/>
          <w:sz w:val="22"/>
          <w:u w:val="single"/>
        </w:rPr>
      </w:pPr>
      <w:r w:rsidRPr="002A02E1">
        <w:rPr>
          <w:rFonts w:asciiTheme="minorHAnsi" w:hAnsiTheme="minorHAnsi" w:cstheme="minorHAnsi"/>
          <w:sz w:val="22"/>
          <w:u w:val="single"/>
        </w:rPr>
        <w:t>https://www.gov.uk/government/publications/</w:t>
      </w:r>
      <w:r w:rsidR="00AE0D4F" w:rsidRPr="002A02E1">
        <w:rPr>
          <w:rFonts w:asciiTheme="minorHAnsi" w:hAnsiTheme="minorHAnsi" w:cstheme="minorHAnsi"/>
          <w:sz w:val="22"/>
          <w:u w:val="single"/>
        </w:rPr>
        <w:t>academy</w:t>
      </w:r>
      <w:r w:rsidRPr="002A02E1">
        <w:rPr>
          <w:rFonts w:asciiTheme="minorHAnsi" w:hAnsiTheme="minorHAnsi" w:cstheme="minorHAnsi"/>
          <w:sz w:val="22"/>
          <w:u w:val="single"/>
        </w:rPr>
        <w:t xml:space="preserve">-exclusion. </w:t>
      </w:r>
    </w:p>
    <w:p w14:paraId="5E275AA6" w14:textId="77777777" w:rsidR="008A6BB0" w:rsidRPr="008D1B7F" w:rsidRDefault="008A6BB0" w:rsidP="008A6BB0">
      <w:pPr>
        <w:spacing w:after="0" w:line="259" w:lineRule="auto"/>
        <w:ind w:left="0" w:firstLine="0"/>
        <w:rPr>
          <w:rFonts w:asciiTheme="minorHAnsi" w:hAnsiTheme="minorHAnsi" w:cstheme="minorHAnsi"/>
          <w:sz w:val="22"/>
        </w:rPr>
      </w:pPr>
    </w:p>
    <w:p w14:paraId="26CD8193" w14:textId="77777777" w:rsidR="00B41D58" w:rsidRPr="00B41D58" w:rsidRDefault="00CA345D" w:rsidP="008A6BB0">
      <w:pPr>
        <w:spacing w:after="0" w:line="259" w:lineRule="auto"/>
        <w:ind w:left="0" w:firstLine="0"/>
        <w:rPr>
          <w:rFonts w:asciiTheme="minorHAnsi" w:hAnsiTheme="minorHAnsi" w:cstheme="minorHAnsi"/>
          <w:b/>
          <w:sz w:val="22"/>
        </w:rPr>
      </w:pPr>
      <w:r w:rsidRPr="00CA345D">
        <w:rPr>
          <w:rFonts w:asciiTheme="minorHAnsi" w:hAnsiTheme="minorHAnsi" w:cstheme="minorHAnsi"/>
          <w:b/>
          <w:szCs w:val="24"/>
        </w:rPr>
        <w:t>3.</w:t>
      </w:r>
      <w:r w:rsidR="008A6BB0" w:rsidRPr="00CA345D">
        <w:rPr>
          <w:rFonts w:asciiTheme="minorHAnsi" w:hAnsiTheme="minorHAnsi" w:cstheme="minorHAnsi"/>
          <w:b/>
          <w:szCs w:val="24"/>
        </w:rPr>
        <w:t>Suspensions and Permanent Exclusions</w:t>
      </w:r>
    </w:p>
    <w:p w14:paraId="34F0B421"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Exclusion can only be for a breach of a</w:t>
      </w:r>
      <w:r w:rsidR="00AE0D4F">
        <w:rPr>
          <w:rFonts w:asciiTheme="minorHAnsi" w:hAnsiTheme="minorHAnsi" w:cstheme="minorHAnsi"/>
          <w:sz w:val="22"/>
        </w:rPr>
        <w:t>n</w:t>
      </w:r>
      <w:r w:rsidRPr="008D1B7F">
        <w:rPr>
          <w:rFonts w:asciiTheme="minorHAnsi" w:hAnsiTheme="minorHAnsi" w:cstheme="minorHAnsi"/>
          <w:sz w:val="22"/>
        </w:rPr>
        <w:t xml:space="preserve"> </w:t>
      </w:r>
      <w:r w:rsidR="00B41D58">
        <w:rPr>
          <w:rFonts w:asciiTheme="minorHAnsi" w:hAnsiTheme="minorHAnsi" w:cstheme="minorHAnsi"/>
          <w:sz w:val="22"/>
        </w:rPr>
        <w:t>academy’s</w:t>
      </w:r>
      <w:r w:rsidRPr="008D1B7F">
        <w:rPr>
          <w:rFonts w:asciiTheme="minorHAnsi" w:hAnsiTheme="minorHAnsi" w:cstheme="minorHAnsi"/>
          <w:sz w:val="22"/>
        </w:rPr>
        <w:t xml:space="preserve"> behaviour policy, which must be published</w:t>
      </w:r>
      <w:r w:rsidR="00B41D58">
        <w:rPr>
          <w:rFonts w:asciiTheme="minorHAnsi" w:hAnsiTheme="minorHAnsi" w:cstheme="minorHAnsi"/>
          <w:sz w:val="22"/>
        </w:rPr>
        <w:t xml:space="preserve"> </w:t>
      </w:r>
      <w:r w:rsidRPr="008D1B7F">
        <w:rPr>
          <w:rFonts w:asciiTheme="minorHAnsi" w:hAnsiTheme="minorHAnsi" w:cstheme="minorHAnsi"/>
          <w:sz w:val="22"/>
        </w:rPr>
        <w:t xml:space="preserve">on the </w:t>
      </w:r>
      <w:r w:rsidR="00B41D58">
        <w:rPr>
          <w:rFonts w:asciiTheme="minorHAnsi" w:hAnsiTheme="minorHAnsi" w:cstheme="minorHAnsi"/>
          <w:sz w:val="22"/>
        </w:rPr>
        <w:t>academy’s</w:t>
      </w:r>
      <w:r w:rsidRPr="008D1B7F">
        <w:rPr>
          <w:rFonts w:asciiTheme="minorHAnsi" w:hAnsiTheme="minorHAnsi" w:cstheme="minorHAnsi"/>
          <w:sz w:val="22"/>
        </w:rPr>
        <w:t xml:space="preserve"> website and proactively shared with pupils and parents. It is important that all pupils understand the </w:t>
      </w:r>
      <w:r w:rsidR="00B41D58">
        <w:rPr>
          <w:rFonts w:asciiTheme="minorHAnsi" w:hAnsiTheme="minorHAnsi" w:cstheme="minorHAnsi"/>
          <w:sz w:val="22"/>
        </w:rPr>
        <w:t>academy’s</w:t>
      </w:r>
      <w:r w:rsidRPr="008D1B7F">
        <w:rPr>
          <w:rFonts w:asciiTheme="minorHAnsi" w:hAnsiTheme="minorHAnsi" w:cstheme="minorHAnsi"/>
          <w:sz w:val="22"/>
        </w:rPr>
        <w:t xml:space="preserve"> expectations of behaviour and the consequences for non</w:t>
      </w:r>
      <w:r w:rsidR="00B41D58">
        <w:rPr>
          <w:rFonts w:asciiTheme="minorHAnsi" w:hAnsiTheme="minorHAnsi" w:cstheme="minorHAnsi"/>
          <w:sz w:val="22"/>
        </w:rPr>
        <w:t>-</w:t>
      </w:r>
      <w:r w:rsidRPr="008D1B7F">
        <w:rPr>
          <w:rFonts w:asciiTheme="minorHAnsi" w:hAnsiTheme="minorHAnsi" w:cstheme="minorHAnsi"/>
          <w:sz w:val="22"/>
        </w:rPr>
        <w:t xml:space="preserve">compliance with </w:t>
      </w:r>
      <w:r w:rsidR="00AE0D4F">
        <w:rPr>
          <w:rFonts w:asciiTheme="minorHAnsi" w:hAnsiTheme="minorHAnsi" w:cstheme="minorHAnsi"/>
          <w:sz w:val="22"/>
        </w:rPr>
        <w:t>academy</w:t>
      </w:r>
      <w:r w:rsidRPr="008D1B7F">
        <w:rPr>
          <w:rFonts w:asciiTheme="minorHAnsi" w:hAnsiTheme="minorHAnsi" w:cstheme="minorHAnsi"/>
          <w:sz w:val="22"/>
        </w:rPr>
        <w:t xml:space="preserve"> policy. </w:t>
      </w:r>
    </w:p>
    <w:p w14:paraId="113B13A8" w14:textId="77777777" w:rsidR="00B41D58" w:rsidRDefault="00B41D58" w:rsidP="008A6BB0">
      <w:pPr>
        <w:spacing w:after="0" w:line="259" w:lineRule="auto"/>
        <w:ind w:left="0" w:firstLine="0"/>
        <w:rPr>
          <w:rFonts w:asciiTheme="minorHAnsi" w:hAnsiTheme="minorHAnsi" w:cstheme="minorHAnsi"/>
          <w:sz w:val="22"/>
        </w:rPr>
      </w:pPr>
    </w:p>
    <w:p w14:paraId="226DDA51" w14:textId="77777777" w:rsidR="002A02E1" w:rsidRPr="008D1B7F" w:rsidRDefault="002A02E1" w:rsidP="008A6BB0">
      <w:pPr>
        <w:spacing w:after="0" w:line="259" w:lineRule="auto"/>
        <w:ind w:left="0" w:firstLine="0"/>
        <w:rPr>
          <w:rFonts w:asciiTheme="minorHAnsi" w:hAnsiTheme="minorHAnsi" w:cstheme="minorHAnsi"/>
          <w:sz w:val="22"/>
        </w:rPr>
      </w:pPr>
    </w:p>
    <w:p w14:paraId="6B5D176F" w14:textId="77777777" w:rsidR="008A6BB0" w:rsidRPr="00B41D58" w:rsidRDefault="008A6BB0" w:rsidP="008A6BB0">
      <w:pPr>
        <w:spacing w:after="0" w:line="259" w:lineRule="auto"/>
        <w:ind w:left="0" w:firstLine="0"/>
        <w:rPr>
          <w:rFonts w:asciiTheme="minorHAnsi" w:hAnsiTheme="minorHAnsi" w:cstheme="minorHAnsi"/>
          <w:b/>
          <w:sz w:val="22"/>
        </w:rPr>
      </w:pPr>
      <w:r w:rsidRPr="00B41D58">
        <w:rPr>
          <w:rFonts w:asciiTheme="minorHAnsi" w:hAnsiTheme="minorHAnsi" w:cstheme="minorHAnsi"/>
          <w:b/>
          <w:sz w:val="22"/>
        </w:rPr>
        <w:lastRenderedPageBreak/>
        <w:t>There are two types of exclusion: suspension and permanent.</w:t>
      </w:r>
    </w:p>
    <w:p w14:paraId="6D58FE80"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Suspensions must only be given for disciplinary grounds and must always be processed and</w:t>
      </w:r>
      <w:r w:rsidR="00DD71D0">
        <w:rPr>
          <w:rFonts w:asciiTheme="minorHAnsi" w:hAnsiTheme="minorHAnsi" w:cstheme="minorHAnsi"/>
          <w:sz w:val="22"/>
        </w:rPr>
        <w:t xml:space="preserve"> </w:t>
      </w:r>
      <w:r w:rsidRPr="008D1B7F">
        <w:rPr>
          <w:rFonts w:asciiTheme="minorHAnsi" w:hAnsiTheme="minorHAnsi" w:cstheme="minorHAnsi"/>
          <w:sz w:val="22"/>
        </w:rPr>
        <w:t>recorded as a formal exclusion. This includes any short period of time when the pupil is</w:t>
      </w:r>
      <w:r w:rsidR="00DD71D0">
        <w:rPr>
          <w:rFonts w:asciiTheme="minorHAnsi" w:hAnsiTheme="minorHAnsi" w:cstheme="minorHAnsi"/>
          <w:sz w:val="22"/>
        </w:rPr>
        <w:t xml:space="preserve"> </w:t>
      </w:r>
      <w:r w:rsidRPr="008D1B7F">
        <w:rPr>
          <w:rFonts w:asciiTheme="minorHAnsi" w:hAnsiTheme="minorHAnsi" w:cstheme="minorHAnsi"/>
          <w:sz w:val="22"/>
        </w:rPr>
        <w:t xml:space="preserve">excluded, such as lunchtimes or being sent home early. There is a maximum limit of 45 </w:t>
      </w:r>
      <w:r w:rsidR="00AE0D4F">
        <w:rPr>
          <w:rFonts w:asciiTheme="minorHAnsi" w:hAnsiTheme="minorHAnsi" w:cstheme="minorHAnsi"/>
          <w:sz w:val="22"/>
        </w:rPr>
        <w:t>academy</w:t>
      </w:r>
      <w:r w:rsidRPr="008D1B7F">
        <w:rPr>
          <w:rFonts w:asciiTheme="minorHAnsi" w:hAnsiTheme="minorHAnsi" w:cstheme="minorHAnsi"/>
          <w:sz w:val="22"/>
        </w:rPr>
        <w:t xml:space="preserve"> days in an academic year for suspensions. </w:t>
      </w:r>
    </w:p>
    <w:p w14:paraId="0A28540A" w14:textId="77777777" w:rsidR="00B41D58" w:rsidRPr="008D1B7F" w:rsidRDefault="00B41D58" w:rsidP="008A6BB0">
      <w:pPr>
        <w:spacing w:after="0" w:line="259" w:lineRule="auto"/>
        <w:ind w:left="0" w:firstLine="0"/>
        <w:rPr>
          <w:rFonts w:asciiTheme="minorHAnsi" w:hAnsiTheme="minorHAnsi" w:cstheme="minorHAnsi"/>
          <w:sz w:val="22"/>
        </w:rPr>
      </w:pPr>
    </w:p>
    <w:p w14:paraId="482CA786"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Permanent exclusions may be in response to persistent breaches of the behaviour policy or</w:t>
      </w:r>
      <w:r w:rsidR="00DD71D0">
        <w:rPr>
          <w:rFonts w:asciiTheme="minorHAnsi" w:hAnsiTheme="minorHAnsi" w:cstheme="minorHAnsi"/>
          <w:sz w:val="22"/>
        </w:rPr>
        <w:t xml:space="preserve"> </w:t>
      </w:r>
      <w:r w:rsidRPr="008D1B7F">
        <w:rPr>
          <w:rFonts w:asciiTheme="minorHAnsi" w:hAnsiTheme="minorHAnsi" w:cstheme="minorHAnsi"/>
          <w:sz w:val="22"/>
        </w:rPr>
        <w:t xml:space="preserve">for a one-off serious breach of the behaviour policy, and where allowing the pupil to remain in </w:t>
      </w:r>
      <w:r w:rsidR="00AE0D4F">
        <w:rPr>
          <w:rFonts w:asciiTheme="minorHAnsi" w:hAnsiTheme="minorHAnsi" w:cstheme="minorHAnsi"/>
          <w:sz w:val="22"/>
        </w:rPr>
        <w:t>academy</w:t>
      </w:r>
      <w:r w:rsidRPr="008D1B7F">
        <w:rPr>
          <w:rFonts w:asciiTheme="minorHAnsi" w:hAnsiTheme="minorHAnsi" w:cstheme="minorHAnsi"/>
          <w:sz w:val="22"/>
        </w:rPr>
        <w:t xml:space="preserve"> will be detrimental to the education and welfare of the pupil and/or others at the academy. Permanent exclusion must be a last resort, and </w:t>
      </w:r>
      <w:r w:rsidR="00B41D58">
        <w:rPr>
          <w:rFonts w:asciiTheme="minorHAnsi" w:hAnsiTheme="minorHAnsi" w:cstheme="minorHAnsi"/>
          <w:sz w:val="22"/>
        </w:rPr>
        <w:t>Headteachers</w:t>
      </w:r>
      <w:r w:rsidRPr="008D1B7F">
        <w:rPr>
          <w:rFonts w:asciiTheme="minorHAnsi" w:hAnsiTheme="minorHAnsi" w:cstheme="minorHAnsi"/>
          <w:sz w:val="22"/>
        </w:rPr>
        <w:t xml:space="preserve"> must consider alternative arrangements, such as a managed move, before permanently excluding any pupil. The </w:t>
      </w:r>
      <w:r w:rsidR="008D1B7F">
        <w:rPr>
          <w:rFonts w:asciiTheme="minorHAnsi" w:hAnsiTheme="minorHAnsi" w:cstheme="minorHAnsi"/>
          <w:sz w:val="22"/>
        </w:rPr>
        <w:t>Headteacher’s</w:t>
      </w:r>
      <w:r w:rsidRPr="008D1B7F">
        <w:rPr>
          <w:rFonts w:asciiTheme="minorHAnsi" w:hAnsiTheme="minorHAnsi" w:cstheme="minorHAnsi"/>
          <w:sz w:val="22"/>
        </w:rPr>
        <w:t xml:space="preserve"> role in exclusions below for further details about the decision-making process for permanent exclusions. </w:t>
      </w:r>
    </w:p>
    <w:p w14:paraId="742399BE" w14:textId="77777777" w:rsidR="00B41D58" w:rsidRPr="008D1B7F" w:rsidRDefault="00B41D58" w:rsidP="008A6BB0">
      <w:pPr>
        <w:spacing w:after="0" w:line="259" w:lineRule="auto"/>
        <w:ind w:left="0" w:firstLine="0"/>
        <w:rPr>
          <w:rFonts w:asciiTheme="minorHAnsi" w:hAnsiTheme="minorHAnsi" w:cstheme="minorHAnsi"/>
          <w:sz w:val="22"/>
        </w:rPr>
      </w:pPr>
    </w:p>
    <w:p w14:paraId="14CDF49A"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The law does not allow for extending a period of suspension or ‘converting’ a suspension into a permanent exclusion. In exceptional circumstances, such as cases involving a serious breach of the behaviour policy where additional evidence (including mitigating evidence) is required before </w:t>
      </w:r>
      <w:proofErr w:type="gramStart"/>
      <w:r w:rsidRPr="008D1B7F">
        <w:rPr>
          <w:rFonts w:asciiTheme="minorHAnsi" w:hAnsiTheme="minorHAnsi" w:cstheme="minorHAnsi"/>
          <w:sz w:val="22"/>
        </w:rPr>
        <w:t>making a decision</w:t>
      </w:r>
      <w:proofErr w:type="gramEnd"/>
      <w:r w:rsidRPr="008D1B7F">
        <w:rPr>
          <w:rFonts w:asciiTheme="minorHAnsi" w:hAnsiTheme="minorHAnsi" w:cstheme="minorHAnsi"/>
          <w:sz w:val="22"/>
        </w:rPr>
        <w:t xml:space="preserve">, the </w:t>
      </w:r>
      <w:r w:rsidR="00DD71D0">
        <w:rPr>
          <w:rFonts w:asciiTheme="minorHAnsi" w:hAnsiTheme="minorHAnsi" w:cstheme="minorHAnsi"/>
          <w:sz w:val="22"/>
        </w:rPr>
        <w:t>a</w:t>
      </w:r>
      <w:r w:rsidR="00AE0D4F">
        <w:rPr>
          <w:rFonts w:asciiTheme="minorHAnsi" w:hAnsiTheme="minorHAnsi" w:cstheme="minorHAnsi"/>
          <w:sz w:val="22"/>
        </w:rPr>
        <w:t>cademy</w:t>
      </w:r>
      <w:r w:rsidRPr="008D1B7F">
        <w:rPr>
          <w:rFonts w:asciiTheme="minorHAnsi" w:hAnsiTheme="minorHAnsi" w:cstheme="minorHAnsi"/>
          <w:sz w:val="22"/>
        </w:rPr>
        <w:t xml:space="preserve"> may issue a suspension pending investigation. Following investigation, the </w:t>
      </w:r>
      <w:r w:rsidR="00AE0D4F">
        <w:rPr>
          <w:rFonts w:asciiTheme="minorHAnsi" w:hAnsiTheme="minorHAnsi" w:cstheme="minorHAnsi"/>
          <w:sz w:val="22"/>
        </w:rPr>
        <w:t>academy</w:t>
      </w:r>
      <w:r w:rsidRPr="008D1B7F">
        <w:rPr>
          <w:rFonts w:asciiTheme="minorHAnsi" w:hAnsiTheme="minorHAnsi" w:cstheme="minorHAnsi"/>
          <w:sz w:val="22"/>
        </w:rPr>
        <w:t xml:space="preserve"> may issue a further separate suspension to begin immediately after the first suspension ends or a separate permanent exclusion to begin immediately after the end of the suspension. A </w:t>
      </w:r>
      <w:r w:rsidR="00CA345D">
        <w:rPr>
          <w:rFonts w:asciiTheme="minorHAnsi" w:hAnsiTheme="minorHAnsi" w:cstheme="minorHAnsi"/>
          <w:sz w:val="22"/>
        </w:rPr>
        <w:t>Headteacher</w:t>
      </w:r>
      <w:r w:rsidRPr="008D1B7F">
        <w:rPr>
          <w:rFonts w:asciiTheme="minorHAnsi" w:hAnsiTheme="minorHAnsi" w:cstheme="minorHAnsi"/>
          <w:sz w:val="22"/>
        </w:rPr>
        <w:t xml:space="preserve"> may cancel an exclusion that has not yet been reviewed by the governing body.</w:t>
      </w:r>
      <w:r w:rsidR="00DD71D0">
        <w:rPr>
          <w:rFonts w:asciiTheme="minorHAnsi" w:hAnsiTheme="minorHAnsi" w:cstheme="minorHAnsi"/>
          <w:sz w:val="22"/>
        </w:rPr>
        <w:t xml:space="preserve"> </w:t>
      </w:r>
      <w:r w:rsidRPr="008D1B7F">
        <w:rPr>
          <w:rFonts w:asciiTheme="minorHAnsi" w:hAnsiTheme="minorHAnsi" w:cstheme="minorHAnsi"/>
          <w:sz w:val="22"/>
        </w:rPr>
        <w:t xml:space="preserve">When an exclusion is cancelled, the parents, governing body, LA(s) and, if relevant, the pupil’s Social Worker and/or Virtual </w:t>
      </w:r>
      <w:r w:rsidR="00AE0D4F">
        <w:rPr>
          <w:rFonts w:asciiTheme="minorHAnsi" w:hAnsiTheme="minorHAnsi" w:cstheme="minorHAnsi"/>
          <w:sz w:val="22"/>
        </w:rPr>
        <w:t>Academy</w:t>
      </w:r>
      <w:r w:rsidRPr="008D1B7F">
        <w:rPr>
          <w:rFonts w:asciiTheme="minorHAnsi" w:hAnsiTheme="minorHAnsi" w:cstheme="minorHAnsi"/>
          <w:sz w:val="22"/>
        </w:rPr>
        <w:t xml:space="preserve"> Headteacher must be notified without delay.</w:t>
      </w:r>
      <w:r w:rsidR="00CA345D">
        <w:rPr>
          <w:rFonts w:asciiTheme="minorHAnsi" w:hAnsiTheme="minorHAnsi" w:cstheme="minorHAnsi"/>
          <w:sz w:val="22"/>
        </w:rPr>
        <w:t xml:space="preserve"> </w:t>
      </w:r>
      <w:r w:rsidRPr="008D1B7F">
        <w:rPr>
          <w:rFonts w:asciiTheme="minorHAnsi" w:hAnsiTheme="minorHAnsi" w:cstheme="minorHAnsi"/>
          <w:sz w:val="22"/>
        </w:rPr>
        <w:t xml:space="preserve">The parents should be offered the opportunity to meet with the </w:t>
      </w:r>
      <w:r w:rsidR="00CA345D">
        <w:rPr>
          <w:rFonts w:asciiTheme="minorHAnsi" w:hAnsiTheme="minorHAnsi" w:cstheme="minorHAnsi"/>
          <w:sz w:val="22"/>
        </w:rPr>
        <w:t>Headteacher</w:t>
      </w:r>
      <w:r w:rsidRPr="008D1B7F">
        <w:rPr>
          <w:rFonts w:asciiTheme="minorHAnsi" w:hAnsiTheme="minorHAnsi" w:cstheme="minorHAnsi"/>
          <w:sz w:val="22"/>
        </w:rPr>
        <w:t xml:space="preserve"> to discuss the circumstances that led to the cancelled exclusion.</w:t>
      </w:r>
    </w:p>
    <w:p w14:paraId="3C2D850C" w14:textId="77777777" w:rsidR="00AE0D4F" w:rsidRPr="008D1B7F" w:rsidRDefault="00AE0D4F" w:rsidP="008A6BB0">
      <w:pPr>
        <w:spacing w:after="0" w:line="259" w:lineRule="auto"/>
        <w:ind w:left="0" w:firstLine="0"/>
        <w:rPr>
          <w:rFonts w:asciiTheme="minorHAnsi" w:hAnsiTheme="minorHAnsi" w:cstheme="minorHAnsi"/>
          <w:sz w:val="22"/>
        </w:rPr>
      </w:pPr>
    </w:p>
    <w:p w14:paraId="3955F3AD" w14:textId="77777777" w:rsidR="008A6BB0" w:rsidRPr="00CA345D" w:rsidRDefault="008A6BB0" w:rsidP="008A6BB0">
      <w:pPr>
        <w:spacing w:after="0" w:line="259" w:lineRule="auto"/>
        <w:ind w:left="0" w:firstLine="0"/>
        <w:rPr>
          <w:rFonts w:asciiTheme="minorHAnsi" w:hAnsiTheme="minorHAnsi" w:cstheme="minorHAnsi"/>
          <w:b/>
          <w:szCs w:val="24"/>
        </w:rPr>
      </w:pPr>
      <w:r w:rsidRPr="00CA345D">
        <w:rPr>
          <w:rFonts w:asciiTheme="minorHAnsi" w:hAnsiTheme="minorHAnsi" w:cstheme="minorHAnsi"/>
          <w:b/>
          <w:szCs w:val="24"/>
        </w:rPr>
        <w:t>4. The Right to Education</w:t>
      </w:r>
    </w:p>
    <w:p w14:paraId="31721747"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All pupils of compulsory </w:t>
      </w:r>
      <w:r w:rsidR="00DD71D0">
        <w:rPr>
          <w:rFonts w:asciiTheme="minorHAnsi" w:hAnsiTheme="minorHAnsi" w:cstheme="minorHAnsi"/>
          <w:sz w:val="22"/>
        </w:rPr>
        <w:t>school</w:t>
      </w:r>
      <w:r w:rsidRPr="008D1B7F">
        <w:rPr>
          <w:rFonts w:asciiTheme="minorHAnsi" w:hAnsiTheme="minorHAnsi" w:cstheme="minorHAnsi"/>
          <w:sz w:val="22"/>
        </w:rPr>
        <w:t xml:space="preserve"> age have a right to full time education and </w:t>
      </w:r>
      <w:r w:rsidR="008D26BB">
        <w:rPr>
          <w:rFonts w:asciiTheme="minorHAnsi" w:hAnsiTheme="minorHAnsi" w:cstheme="minorHAnsi"/>
          <w:sz w:val="22"/>
        </w:rPr>
        <w:t>academies</w:t>
      </w:r>
      <w:r w:rsidRPr="008D1B7F">
        <w:rPr>
          <w:rFonts w:asciiTheme="minorHAnsi" w:hAnsiTheme="minorHAnsi" w:cstheme="minorHAnsi"/>
          <w:sz w:val="22"/>
        </w:rPr>
        <w:t xml:space="preserve"> remain responsible for the education and welfare of all pupils on their roll up to the point when they are formally removed. </w:t>
      </w:r>
    </w:p>
    <w:p w14:paraId="00F3DA0F" w14:textId="77777777" w:rsidR="00AE0D4F" w:rsidRPr="008D1B7F" w:rsidRDefault="00AE0D4F" w:rsidP="008A6BB0">
      <w:pPr>
        <w:spacing w:after="0" w:line="259" w:lineRule="auto"/>
        <w:ind w:left="0" w:firstLine="0"/>
        <w:rPr>
          <w:rFonts w:asciiTheme="minorHAnsi" w:hAnsiTheme="minorHAnsi" w:cstheme="minorHAnsi"/>
          <w:sz w:val="22"/>
        </w:rPr>
      </w:pPr>
    </w:p>
    <w:p w14:paraId="26012E11"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For any exclusion involving a pupil who is a Looked After Child, the </w:t>
      </w:r>
      <w:r w:rsidR="00AE0D4F">
        <w:rPr>
          <w:rFonts w:asciiTheme="minorHAnsi" w:hAnsiTheme="minorHAnsi" w:cstheme="minorHAnsi"/>
          <w:sz w:val="22"/>
        </w:rPr>
        <w:t>academy</w:t>
      </w:r>
      <w:r w:rsidRPr="008D1B7F">
        <w:rPr>
          <w:rFonts w:asciiTheme="minorHAnsi" w:hAnsiTheme="minorHAnsi" w:cstheme="minorHAnsi"/>
          <w:sz w:val="22"/>
        </w:rPr>
        <w:t xml:space="preserve"> and Local Authority must work together to arrange alternative provision from the first day of exclusion</w:t>
      </w:r>
      <w:r w:rsidR="00DD71D0">
        <w:rPr>
          <w:rFonts w:asciiTheme="minorHAnsi" w:hAnsiTheme="minorHAnsi" w:cstheme="minorHAnsi"/>
          <w:sz w:val="22"/>
        </w:rPr>
        <w:t xml:space="preserve"> </w:t>
      </w:r>
      <w:r w:rsidRPr="008D1B7F">
        <w:rPr>
          <w:rFonts w:asciiTheme="minorHAnsi" w:hAnsiTheme="minorHAnsi" w:cstheme="minorHAnsi"/>
          <w:sz w:val="22"/>
        </w:rPr>
        <w:t xml:space="preserve">and document the provision of suitable education on the pupil’s Personal Education Plan </w:t>
      </w:r>
    </w:p>
    <w:p w14:paraId="165119FF"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(PEP). </w:t>
      </w:r>
    </w:p>
    <w:p w14:paraId="405F061E" w14:textId="77777777" w:rsidR="00AE0D4F" w:rsidRPr="008D1B7F" w:rsidRDefault="00AE0D4F" w:rsidP="008A6BB0">
      <w:pPr>
        <w:spacing w:after="0" w:line="259" w:lineRule="auto"/>
        <w:ind w:left="0" w:firstLine="0"/>
        <w:rPr>
          <w:rFonts w:asciiTheme="minorHAnsi" w:hAnsiTheme="minorHAnsi" w:cstheme="minorHAnsi"/>
          <w:sz w:val="22"/>
        </w:rPr>
      </w:pPr>
    </w:p>
    <w:p w14:paraId="187A911E" w14:textId="77777777" w:rsidR="00AE0D4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For all other pupils, the </w:t>
      </w:r>
      <w:r w:rsidR="00AE0D4F">
        <w:rPr>
          <w:rFonts w:asciiTheme="minorHAnsi" w:hAnsiTheme="minorHAnsi" w:cstheme="minorHAnsi"/>
          <w:sz w:val="22"/>
        </w:rPr>
        <w:t>academy</w:t>
      </w:r>
      <w:r w:rsidRPr="008D1B7F">
        <w:rPr>
          <w:rFonts w:asciiTheme="minorHAnsi" w:hAnsiTheme="minorHAnsi" w:cstheme="minorHAnsi"/>
          <w:sz w:val="22"/>
        </w:rPr>
        <w:t xml:space="preserve"> must set work, and have it </w:t>
      </w:r>
      <w:r w:rsidR="00AE0D4F">
        <w:rPr>
          <w:rFonts w:asciiTheme="minorHAnsi" w:hAnsiTheme="minorHAnsi" w:cstheme="minorHAnsi"/>
          <w:sz w:val="22"/>
        </w:rPr>
        <w:t>marked</w:t>
      </w:r>
      <w:r w:rsidRPr="008D1B7F">
        <w:rPr>
          <w:rFonts w:asciiTheme="minorHAnsi" w:hAnsiTheme="minorHAnsi" w:cstheme="minorHAnsi"/>
          <w:sz w:val="22"/>
        </w:rPr>
        <w:t xml:space="preserve">, for the first five days of exclusion. Online provision such as </w:t>
      </w:r>
      <w:r w:rsidR="008D1B7F">
        <w:rPr>
          <w:rFonts w:asciiTheme="minorHAnsi" w:hAnsiTheme="minorHAnsi" w:cstheme="minorHAnsi"/>
          <w:sz w:val="22"/>
        </w:rPr>
        <w:t>Waterton</w:t>
      </w:r>
      <w:r w:rsidR="00AE0D4F">
        <w:rPr>
          <w:rFonts w:asciiTheme="minorHAnsi" w:hAnsiTheme="minorHAnsi" w:cstheme="minorHAnsi"/>
          <w:sz w:val="22"/>
        </w:rPr>
        <w:t xml:space="preserve"> Teams</w:t>
      </w:r>
      <w:r w:rsidRPr="008D1B7F">
        <w:rPr>
          <w:rFonts w:asciiTheme="minorHAnsi" w:hAnsiTheme="minorHAnsi" w:cstheme="minorHAnsi"/>
          <w:sz w:val="22"/>
        </w:rPr>
        <w:t xml:space="preserve"> or Oak Academy can be </w:t>
      </w:r>
      <w:r w:rsidR="00AE0D4F" w:rsidRPr="008D1B7F">
        <w:rPr>
          <w:rFonts w:asciiTheme="minorHAnsi" w:hAnsiTheme="minorHAnsi" w:cstheme="minorHAnsi"/>
          <w:sz w:val="22"/>
        </w:rPr>
        <w:t>used,</w:t>
      </w:r>
      <w:r w:rsidR="00AE0D4F">
        <w:rPr>
          <w:rFonts w:asciiTheme="minorHAnsi" w:hAnsiTheme="minorHAnsi" w:cstheme="minorHAnsi"/>
          <w:sz w:val="22"/>
        </w:rPr>
        <w:t xml:space="preserve"> </w:t>
      </w:r>
      <w:r w:rsidRPr="008D1B7F">
        <w:rPr>
          <w:rFonts w:asciiTheme="minorHAnsi" w:hAnsiTheme="minorHAnsi" w:cstheme="minorHAnsi"/>
          <w:sz w:val="22"/>
        </w:rPr>
        <w:t xml:space="preserve">but </w:t>
      </w:r>
      <w:r w:rsidR="008D26BB">
        <w:rPr>
          <w:rFonts w:asciiTheme="minorHAnsi" w:hAnsiTheme="minorHAnsi" w:cstheme="minorHAnsi"/>
          <w:sz w:val="22"/>
        </w:rPr>
        <w:t>academies</w:t>
      </w:r>
      <w:r w:rsidRPr="008D1B7F">
        <w:rPr>
          <w:rFonts w:asciiTheme="minorHAnsi" w:hAnsiTheme="minorHAnsi" w:cstheme="minorHAnsi"/>
          <w:sz w:val="22"/>
        </w:rPr>
        <w:t xml:space="preserve"> should ensure the work set is accessible and achievable for the pupil and they have the necessary equipment, such as a laptop. From day six onwards, alternative provision</w:t>
      </w:r>
      <w:r w:rsidR="00AE0D4F">
        <w:rPr>
          <w:rFonts w:asciiTheme="minorHAnsi" w:hAnsiTheme="minorHAnsi" w:cstheme="minorHAnsi"/>
          <w:sz w:val="22"/>
        </w:rPr>
        <w:t xml:space="preserve"> </w:t>
      </w:r>
      <w:r w:rsidRPr="008D1B7F">
        <w:rPr>
          <w:rFonts w:asciiTheme="minorHAnsi" w:hAnsiTheme="minorHAnsi" w:cstheme="minorHAnsi"/>
          <w:sz w:val="22"/>
        </w:rPr>
        <w:t>must be arranged. For permanent exclusion, the pupil’s home local authority is responsible</w:t>
      </w:r>
      <w:r w:rsidR="00AE0D4F">
        <w:rPr>
          <w:rFonts w:asciiTheme="minorHAnsi" w:hAnsiTheme="minorHAnsi" w:cstheme="minorHAnsi"/>
          <w:sz w:val="22"/>
        </w:rPr>
        <w:t xml:space="preserve"> </w:t>
      </w:r>
      <w:r w:rsidRPr="008D1B7F">
        <w:rPr>
          <w:rFonts w:asciiTheme="minorHAnsi" w:hAnsiTheme="minorHAnsi" w:cstheme="minorHAnsi"/>
          <w:sz w:val="22"/>
        </w:rPr>
        <w:t>for arranging this</w:t>
      </w:r>
      <w:r w:rsidR="00AE0D4F">
        <w:rPr>
          <w:rFonts w:asciiTheme="minorHAnsi" w:hAnsiTheme="minorHAnsi" w:cstheme="minorHAnsi"/>
          <w:sz w:val="22"/>
        </w:rPr>
        <w:t>,</w:t>
      </w:r>
      <w:r w:rsidRPr="008D1B7F">
        <w:rPr>
          <w:rFonts w:asciiTheme="minorHAnsi" w:hAnsiTheme="minorHAnsi" w:cstheme="minorHAnsi"/>
          <w:sz w:val="22"/>
        </w:rPr>
        <w:t xml:space="preserve"> and for suspensions, the </w:t>
      </w:r>
      <w:r w:rsidR="00AE0D4F">
        <w:rPr>
          <w:rFonts w:asciiTheme="minorHAnsi" w:hAnsiTheme="minorHAnsi" w:cstheme="minorHAnsi"/>
          <w:sz w:val="22"/>
        </w:rPr>
        <w:t>academy</w:t>
      </w:r>
      <w:r w:rsidRPr="008D1B7F">
        <w:rPr>
          <w:rFonts w:asciiTheme="minorHAnsi" w:hAnsiTheme="minorHAnsi" w:cstheme="minorHAnsi"/>
          <w:sz w:val="22"/>
        </w:rPr>
        <w:t xml:space="preserve"> is responsible. </w:t>
      </w:r>
      <w:r w:rsidR="008D26BB">
        <w:rPr>
          <w:rFonts w:asciiTheme="minorHAnsi" w:hAnsiTheme="minorHAnsi" w:cstheme="minorHAnsi"/>
          <w:sz w:val="22"/>
        </w:rPr>
        <w:t>Academies</w:t>
      </w:r>
      <w:r w:rsidRPr="008D1B7F">
        <w:rPr>
          <w:rFonts w:asciiTheme="minorHAnsi" w:hAnsiTheme="minorHAnsi" w:cstheme="minorHAnsi"/>
          <w:sz w:val="22"/>
        </w:rPr>
        <w:t xml:space="preserve"> must carefully</w:t>
      </w:r>
      <w:r w:rsidR="00AE0D4F">
        <w:rPr>
          <w:rFonts w:asciiTheme="minorHAnsi" w:hAnsiTheme="minorHAnsi" w:cstheme="minorHAnsi"/>
          <w:sz w:val="22"/>
        </w:rPr>
        <w:t xml:space="preserve"> </w:t>
      </w:r>
      <w:r w:rsidRPr="008D1B7F">
        <w:rPr>
          <w:rFonts w:asciiTheme="minorHAnsi" w:hAnsiTheme="minorHAnsi" w:cstheme="minorHAnsi"/>
          <w:sz w:val="22"/>
        </w:rPr>
        <w:t xml:space="preserve">assess and monitor the quality of the alternative provision and </w:t>
      </w:r>
      <w:r w:rsidR="00AE0D4F">
        <w:rPr>
          <w:rFonts w:asciiTheme="minorHAnsi" w:hAnsiTheme="minorHAnsi" w:cstheme="minorHAnsi"/>
          <w:sz w:val="22"/>
        </w:rPr>
        <w:t>e</w:t>
      </w:r>
      <w:r w:rsidRPr="008D1B7F">
        <w:rPr>
          <w:rFonts w:asciiTheme="minorHAnsi" w:hAnsiTheme="minorHAnsi" w:cstheme="minorHAnsi"/>
          <w:sz w:val="22"/>
        </w:rPr>
        <w:t xml:space="preserve">nsure appropriate safeguarding measures are in place. </w:t>
      </w:r>
    </w:p>
    <w:p w14:paraId="311DF062"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 </w:t>
      </w:r>
    </w:p>
    <w:p w14:paraId="649BBA30" w14:textId="77777777" w:rsidR="008A6BB0" w:rsidRPr="00AE0D4F" w:rsidRDefault="008A6BB0" w:rsidP="008A6BB0">
      <w:pPr>
        <w:spacing w:after="0" w:line="259" w:lineRule="auto"/>
        <w:ind w:left="0" w:firstLine="0"/>
        <w:rPr>
          <w:rFonts w:asciiTheme="minorHAnsi" w:hAnsiTheme="minorHAnsi" w:cstheme="minorHAnsi"/>
          <w:b/>
          <w:szCs w:val="24"/>
        </w:rPr>
      </w:pPr>
      <w:r w:rsidRPr="00AE0D4F">
        <w:rPr>
          <w:rFonts w:asciiTheme="minorHAnsi" w:hAnsiTheme="minorHAnsi" w:cstheme="minorHAnsi"/>
          <w:b/>
          <w:szCs w:val="24"/>
        </w:rPr>
        <w:t>5. Safeguarding</w:t>
      </w:r>
    </w:p>
    <w:p w14:paraId="4542B46E" w14:textId="77777777" w:rsidR="008A6BB0" w:rsidRPr="008D1B7F" w:rsidRDefault="008D26BB" w:rsidP="008A6BB0">
      <w:pPr>
        <w:spacing w:after="0" w:line="259" w:lineRule="auto"/>
        <w:ind w:left="0" w:firstLine="0"/>
        <w:rPr>
          <w:rFonts w:asciiTheme="minorHAnsi" w:hAnsiTheme="minorHAnsi" w:cstheme="minorHAnsi"/>
          <w:sz w:val="22"/>
        </w:rPr>
      </w:pPr>
      <w:r>
        <w:rPr>
          <w:rFonts w:asciiTheme="minorHAnsi" w:hAnsiTheme="minorHAnsi" w:cstheme="minorHAnsi"/>
          <w:sz w:val="22"/>
        </w:rPr>
        <w:t>Academies</w:t>
      </w:r>
      <w:r w:rsidR="008A6BB0" w:rsidRPr="008D1B7F">
        <w:rPr>
          <w:rFonts w:asciiTheme="minorHAnsi" w:hAnsiTheme="minorHAnsi" w:cstheme="minorHAnsi"/>
          <w:sz w:val="22"/>
        </w:rPr>
        <w:t xml:space="preserve"> have a statutory duty to safeguard and promote the welfare of their pupils and must</w:t>
      </w:r>
      <w:r w:rsidR="00AE0D4F">
        <w:rPr>
          <w:rFonts w:asciiTheme="minorHAnsi" w:hAnsiTheme="minorHAnsi" w:cstheme="minorHAnsi"/>
          <w:sz w:val="22"/>
        </w:rPr>
        <w:t xml:space="preserve"> </w:t>
      </w:r>
      <w:r w:rsidR="008A6BB0" w:rsidRPr="008D1B7F">
        <w:rPr>
          <w:rFonts w:asciiTheme="minorHAnsi" w:hAnsiTheme="minorHAnsi" w:cstheme="minorHAnsi"/>
          <w:sz w:val="22"/>
        </w:rPr>
        <w:t xml:space="preserve">have regard for the statutory guidance Keeping Children Safe in Education. Where an exclusion, or the governing body’s reinstatement of a pupil, coincides with a safeguarding investigation it is important that decisions regarding the duty to provide an education are made alongside the duty to safeguard and support children. This is particularly important in cases of child-on-child abuse and allegations of sexual violence and assault. In these circumstances, the </w:t>
      </w:r>
      <w:r w:rsidR="00B41D58">
        <w:rPr>
          <w:rFonts w:asciiTheme="minorHAnsi" w:hAnsiTheme="minorHAnsi" w:cstheme="minorHAnsi"/>
          <w:sz w:val="22"/>
        </w:rPr>
        <w:t>academy’s</w:t>
      </w:r>
      <w:r w:rsidR="008A6BB0" w:rsidRPr="008D1B7F">
        <w:rPr>
          <w:rFonts w:asciiTheme="minorHAnsi" w:hAnsiTheme="minorHAnsi" w:cstheme="minorHAnsi"/>
          <w:sz w:val="22"/>
        </w:rPr>
        <w:t xml:space="preserve"> Designated Safeguarding Lead (or Deputy) should undertake the </w:t>
      </w:r>
    </w:p>
    <w:p w14:paraId="2B10B681"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appropriate risk and needs assessments and take a leading role, supported by other agencies,</w:t>
      </w:r>
      <w:r w:rsidR="00AE0D4F">
        <w:rPr>
          <w:rFonts w:asciiTheme="minorHAnsi" w:hAnsiTheme="minorHAnsi" w:cstheme="minorHAnsi"/>
          <w:sz w:val="22"/>
        </w:rPr>
        <w:t xml:space="preserve"> </w:t>
      </w:r>
      <w:r w:rsidRPr="008D1B7F">
        <w:rPr>
          <w:rFonts w:asciiTheme="minorHAnsi" w:hAnsiTheme="minorHAnsi" w:cstheme="minorHAnsi"/>
          <w:sz w:val="22"/>
        </w:rPr>
        <w:t>to ensure the welfare and best interests of the child come first.</w:t>
      </w:r>
    </w:p>
    <w:p w14:paraId="3B3644D6" w14:textId="77777777" w:rsidR="00AE0D4F" w:rsidRDefault="00AE0D4F" w:rsidP="008A6BB0">
      <w:pPr>
        <w:spacing w:after="0" w:line="259" w:lineRule="auto"/>
        <w:ind w:left="0" w:firstLine="0"/>
        <w:rPr>
          <w:rFonts w:asciiTheme="minorHAnsi" w:hAnsiTheme="minorHAnsi" w:cstheme="minorHAnsi"/>
          <w:sz w:val="22"/>
        </w:rPr>
      </w:pPr>
    </w:p>
    <w:p w14:paraId="2BFB94A5" w14:textId="77777777" w:rsidR="002A02E1" w:rsidRPr="008D1B7F" w:rsidRDefault="002A02E1" w:rsidP="008A6BB0">
      <w:pPr>
        <w:spacing w:after="0" w:line="259" w:lineRule="auto"/>
        <w:ind w:left="0" w:firstLine="0"/>
        <w:rPr>
          <w:rFonts w:asciiTheme="minorHAnsi" w:hAnsiTheme="minorHAnsi" w:cstheme="minorHAnsi"/>
          <w:sz w:val="22"/>
        </w:rPr>
      </w:pPr>
    </w:p>
    <w:p w14:paraId="6D823BAE" w14:textId="77777777" w:rsidR="008A6BB0" w:rsidRPr="00AE0D4F" w:rsidRDefault="008A6BB0" w:rsidP="008A6BB0">
      <w:pPr>
        <w:spacing w:after="0" w:line="259" w:lineRule="auto"/>
        <w:ind w:left="0" w:firstLine="0"/>
        <w:rPr>
          <w:rFonts w:asciiTheme="minorHAnsi" w:hAnsiTheme="minorHAnsi" w:cstheme="minorHAnsi"/>
          <w:b/>
          <w:szCs w:val="24"/>
        </w:rPr>
      </w:pPr>
      <w:r w:rsidRPr="00AE0D4F">
        <w:rPr>
          <w:rFonts w:asciiTheme="minorHAnsi" w:hAnsiTheme="minorHAnsi" w:cstheme="minorHAnsi"/>
          <w:b/>
          <w:szCs w:val="24"/>
        </w:rPr>
        <w:lastRenderedPageBreak/>
        <w:t>6. Equalities Legislation</w:t>
      </w:r>
    </w:p>
    <w:p w14:paraId="383875D3"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Under the Equality Act 2010, pupils must not be discriminated against, victimised or bullied because of protected characteristics. This includes ensuring that policies and practices do not discriminate by unfairly increasing a pupil’s risk of exclusion. Pupils with Special Educational Needs and Disabilities (SEND) are particularly at risk of this, and </w:t>
      </w:r>
      <w:r w:rsidR="008D26BB">
        <w:rPr>
          <w:rFonts w:asciiTheme="minorHAnsi" w:hAnsiTheme="minorHAnsi" w:cstheme="minorHAnsi"/>
          <w:sz w:val="22"/>
        </w:rPr>
        <w:t>academies</w:t>
      </w:r>
      <w:r w:rsidRPr="008D1B7F">
        <w:rPr>
          <w:rFonts w:asciiTheme="minorHAnsi" w:hAnsiTheme="minorHAnsi" w:cstheme="minorHAnsi"/>
          <w:sz w:val="22"/>
        </w:rPr>
        <w:t xml:space="preserve"> should be proactive to make reasonable adjustments to policy </w:t>
      </w:r>
      <w:r w:rsidR="00243E69">
        <w:rPr>
          <w:rFonts w:asciiTheme="minorHAnsi" w:hAnsiTheme="minorHAnsi" w:cstheme="minorHAnsi"/>
          <w:sz w:val="22"/>
        </w:rPr>
        <w:t>a</w:t>
      </w:r>
      <w:r w:rsidRPr="008D1B7F">
        <w:rPr>
          <w:rFonts w:asciiTheme="minorHAnsi" w:hAnsiTheme="minorHAnsi" w:cstheme="minorHAnsi"/>
          <w:sz w:val="22"/>
        </w:rPr>
        <w:t>nd practice, where needed, to avoid discrimination.</w:t>
      </w:r>
    </w:p>
    <w:p w14:paraId="690D03FB" w14:textId="77777777" w:rsidR="002A02E1" w:rsidRPr="008D1B7F" w:rsidRDefault="002A02E1" w:rsidP="008A6BB0">
      <w:pPr>
        <w:spacing w:after="0" w:line="259" w:lineRule="auto"/>
        <w:ind w:left="0" w:firstLine="0"/>
        <w:rPr>
          <w:rFonts w:asciiTheme="minorHAnsi" w:hAnsiTheme="minorHAnsi" w:cstheme="minorHAnsi"/>
          <w:sz w:val="22"/>
        </w:rPr>
      </w:pPr>
    </w:p>
    <w:p w14:paraId="335E9657" w14:textId="77777777" w:rsidR="008A6BB0" w:rsidRPr="00243E69" w:rsidRDefault="008A6BB0" w:rsidP="008A6BB0">
      <w:pPr>
        <w:spacing w:after="0" w:line="259" w:lineRule="auto"/>
        <w:ind w:left="0" w:firstLine="0"/>
        <w:rPr>
          <w:rFonts w:asciiTheme="minorHAnsi" w:hAnsiTheme="minorHAnsi" w:cstheme="minorHAnsi"/>
          <w:b/>
          <w:szCs w:val="24"/>
        </w:rPr>
      </w:pPr>
      <w:r w:rsidRPr="00243E69">
        <w:rPr>
          <w:rFonts w:asciiTheme="minorHAnsi" w:hAnsiTheme="minorHAnsi" w:cstheme="minorHAnsi"/>
          <w:b/>
          <w:szCs w:val="24"/>
        </w:rPr>
        <w:t>7. Reintegration</w:t>
      </w:r>
    </w:p>
    <w:p w14:paraId="4EBA5F7F" w14:textId="77777777" w:rsidR="00243E69"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Suspension is a disciplinary mechanism available to </w:t>
      </w:r>
      <w:r w:rsidR="008D26BB">
        <w:rPr>
          <w:rFonts w:asciiTheme="minorHAnsi" w:hAnsiTheme="minorHAnsi" w:cstheme="minorHAnsi"/>
          <w:sz w:val="22"/>
        </w:rPr>
        <w:t>academies</w:t>
      </w:r>
      <w:r w:rsidRPr="008D1B7F">
        <w:rPr>
          <w:rFonts w:asciiTheme="minorHAnsi" w:hAnsiTheme="minorHAnsi" w:cstheme="minorHAnsi"/>
          <w:sz w:val="22"/>
        </w:rPr>
        <w:t xml:space="preserve"> and should be used to improve behaviour. </w:t>
      </w:r>
      <w:r w:rsidR="008D26BB">
        <w:rPr>
          <w:rFonts w:asciiTheme="minorHAnsi" w:hAnsiTheme="minorHAnsi" w:cstheme="minorHAnsi"/>
          <w:sz w:val="22"/>
        </w:rPr>
        <w:t>Academies</w:t>
      </w:r>
      <w:r w:rsidRPr="008D1B7F">
        <w:rPr>
          <w:rFonts w:asciiTheme="minorHAnsi" w:hAnsiTheme="minorHAnsi" w:cstheme="minorHAnsi"/>
          <w:sz w:val="22"/>
        </w:rPr>
        <w:t xml:space="preserve"> should support pupils to successfully reintegrate into </w:t>
      </w:r>
      <w:r w:rsidR="00AE0D4F">
        <w:rPr>
          <w:rFonts w:asciiTheme="minorHAnsi" w:hAnsiTheme="minorHAnsi" w:cstheme="minorHAnsi"/>
          <w:sz w:val="22"/>
        </w:rPr>
        <w:t>academy</w:t>
      </w:r>
      <w:r w:rsidRPr="008D1B7F">
        <w:rPr>
          <w:rFonts w:asciiTheme="minorHAnsi" w:hAnsiTheme="minorHAnsi" w:cstheme="minorHAnsi"/>
          <w:sz w:val="22"/>
        </w:rPr>
        <w:t xml:space="preserve"> life following a suspension and have a reintegration strategy that offers pupils a fresh start, helps them understand the impact of their behaviour and supports them to meet behaviour expectations</w:t>
      </w:r>
      <w:r w:rsidR="00243E69">
        <w:rPr>
          <w:rFonts w:asciiTheme="minorHAnsi" w:hAnsiTheme="minorHAnsi" w:cstheme="minorHAnsi"/>
          <w:sz w:val="22"/>
        </w:rPr>
        <w:t xml:space="preserve"> </w:t>
      </w:r>
      <w:r w:rsidRPr="008D1B7F">
        <w:rPr>
          <w:rFonts w:asciiTheme="minorHAnsi" w:hAnsiTheme="minorHAnsi" w:cstheme="minorHAnsi"/>
          <w:sz w:val="22"/>
        </w:rPr>
        <w:t xml:space="preserve">in the </w:t>
      </w:r>
      <w:r w:rsidR="00DD71D0" w:rsidRPr="008D1B7F">
        <w:rPr>
          <w:rFonts w:asciiTheme="minorHAnsi" w:hAnsiTheme="minorHAnsi" w:cstheme="minorHAnsi"/>
          <w:sz w:val="22"/>
        </w:rPr>
        <w:t>future.</w:t>
      </w:r>
      <w:r w:rsidRPr="008D1B7F">
        <w:rPr>
          <w:rFonts w:asciiTheme="minorHAnsi" w:hAnsiTheme="minorHAnsi" w:cstheme="minorHAnsi"/>
          <w:sz w:val="22"/>
        </w:rPr>
        <w:t xml:space="preserve"> The strategy should be </w:t>
      </w:r>
      <w:r w:rsidR="00243E69">
        <w:rPr>
          <w:rFonts w:asciiTheme="minorHAnsi" w:hAnsiTheme="minorHAnsi" w:cstheme="minorHAnsi"/>
          <w:sz w:val="22"/>
        </w:rPr>
        <w:t>d</w:t>
      </w:r>
      <w:r w:rsidRPr="008D1B7F">
        <w:rPr>
          <w:rFonts w:asciiTheme="minorHAnsi" w:hAnsiTheme="minorHAnsi" w:cstheme="minorHAnsi"/>
          <w:sz w:val="22"/>
        </w:rPr>
        <w:t>iscussed with the pupil at the reintegration meeting</w:t>
      </w:r>
      <w:r w:rsidR="00243E69">
        <w:rPr>
          <w:rFonts w:asciiTheme="minorHAnsi" w:hAnsiTheme="minorHAnsi" w:cstheme="minorHAnsi"/>
          <w:sz w:val="22"/>
        </w:rPr>
        <w:t xml:space="preserve"> </w:t>
      </w:r>
      <w:r w:rsidRPr="008D1B7F">
        <w:rPr>
          <w:rFonts w:asciiTheme="minorHAnsi" w:hAnsiTheme="minorHAnsi" w:cstheme="minorHAnsi"/>
          <w:sz w:val="22"/>
        </w:rPr>
        <w:t xml:space="preserve">before or at the beginning of their return to </w:t>
      </w:r>
      <w:r w:rsidR="00AE0D4F">
        <w:rPr>
          <w:rFonts w:asciiTheme="minorHAnsi" w:hAnsiTheme="minorHAnsi" w:cstheme="minorHAnsi"/>
          <w:sz w:val="22"/>
        </w:rPr>
        <w:t>academy</w:t>
      </w:r>
      <w:r w:rsidRPr="008D1B7F">
        <w:rPr>
          <w:rFonts w:asciiTheme="minorHAnsi" w:hAnsiTheme="minorHAnsi" w:cstheme="minorHAnsi"/>
          <w:sz w:val="22"/>
        </w:rPr>
        <w:t xml:space="preserve"> and be reviewed and adapted over time in collaboration with the pupil and parents. Pupils must not be prevented from returning to </w:t>
      </w:r>
      <w:r w:rsidR="00AE0D4F">
        <w:rPr>
          <w:rFonts w:asciiTheme="minorHAnsi" w:hAnsiTheme="minorHAnsi" w:cstheme="minorHAnsi"/>
          <w:sz w:val="22"/>
        </w:rPr>
        <w:t>academy</w:t>
      </w:r>
      <w:r w:rsidRPr="008D1B7F">
        <w:rPr>
          <w:rFonts w:asciiTheme="minorHAnsi" w:hAnsiTheme="minorHAnsi" w:cstheme="minorHAnsi"/>
          <w:sz w:val="22"/>
        </w:rPr>
        <w:t xml:space="preserve"> if their parent is unable to attend a reintegration meeting.</w:t>
      </w:r>
    </w:p>
    <w:p w14:paraId="5EEE6772"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 </w:t>
      </w:r>
    </w:p>
    <w:p w14:paraId="7B037839" w14:textId="77777777" w:rsidR="008A6BB0" w:rsidRPr="00243E69" w:rsidRDefault="008A6BB0" w:rsidP="008A6BB0">
      <w:pPr>
        <w:spacing w:after="0" w:line="259" w:lineRule="auto"/>
        <w:ind w:left="0" w:firstLine="0"/>
        <w:rPr>
          <w:rFonts w:asciiTheme="minorHAnsi" w:hAnsiTheme="minorHAnsi" w:cstheme="minorHAnsi"/>
          <w:b/>
          <w:szCs w:val="24"/>
        </w:rPr>
      </w:pPr>
      <w:r w:rsidRPr="00243E69">
        <w:rPr>
          <w:rFonts w:asciiTheme="minorHAnsi" w:hAnsiTheme="minorHAnsi" w:cstheme="minorHAnsi"/>
          <w:b/>
          <w:szCs w:val="24"/>
        </w:rPr>
        <w:t xml:space="preserve">8. The </w:t>
      </w:r>
      <w:r w:rsidR="008D1B7F" w:rsidRPr="00243E69">
        <w:rPr>
          <w:rFonts w:asciiTheme="minorHAnsi" w:hAnsiTheme="minorHAnsi" w:cstheme="minorHAnsi"/>
          <w:b/>
          <w:szCs w:val="24"/>
        </w:rPr>
        <w:t>Headteacher’s</w:t>
      </w:r>
      <w:r w:rsidRPr="00243E69">
        <w:rPr>
          <w:rFonts w:asciiTheme="minorHAnsi" w:hAnsiTheme="minorHAnsi" w:cstheme="minorHAnsi"/>
          <w:b/>
          <w:szCs w:val="24"/>
        </w:rPr>
        <w:t xml:space="preserve"> Role in Exclusions</w:t>
      </w:r>
    </w:p>
    <w:p w14:paraId="4F280D8E"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Only the </w:t>
      </w:r>
      <w:r w:rsidR="00CA345D">
        <w:rPr>
          <w:rFonts w:asciiTheme="minorHAnsi" w:hAnsiTheme="minorHAnsi" w:cstheme="minorHAnsi"/>
          <w:sz w:val="22"/>
        </w:rPr>
        <w:t>Headteacher</w:t>
      </w:r>
      <w:r w:rsidRPr="008D1B7F">
        <w:rPr>
          <w:rFonts w:asciiTheme="minorHAnsi" w:hAnsiTheme="minorHAnsi" w:cstheme="minorHAnsi"/>
          <w:sz w:val="22"/>
        </w:rPr>
        <w:t xml:space="preserve"> or acting </w:t>
      </w:r>
      <w:r w:rsidR="00CA345D">
        <w:rPr>
          <w:rFonts w:asciiTheme="minorHAnsi" w:hAnsiTheme="minorHAnsi" w:cstheme="minorHAnsi"/>
          <w:sz w:val="22"/>
        </w:rPr>
        <w:t>Headteacher</w:t>
      </w:r>
      <w:r w:rsidRPr="008D1B7F">
        <w:rPr>
          <w:rFonts w:asciiTheme="minorHAnsi" w:hAnsiTheme="minorHAnsi" w:cstheme="minorHAnsi"/>
          <w:sz w:val="22"/>
        </w:rPr>
        <w:t xml:space="preserve"> may exclude a pupil, and only for disciplinary reasons.</w:t>
      </w:r>
      <w:r w:rsidR="00243E69">
        <w:rPr>
          <w:rFonts w:asciiTheme="minorHAnsi" w:hAnsiTheme="minorHAnsi" w:cstheme="minorHAnsi"/>
          <w:sz w:val="22"/>
        </w:rPr>
        <w:t xml:space="preserve"> </w:t>
      </w:r>
      <w:r w:rsidR="00B41D58">
        <w:rPr>
          <w:rFonts w:asciiTheme="minorHAnsi" w:hAnsiTheme="minorHAnsi" w:cstheme="minorHAnsi"/>
          <w:sz w:val="22"/>
        </w:rPr>
        <w:t>Headteachers</w:t>
      </w:r>
      <w:r w:rsidRPr="008D1B7F">
        <w:rPr>
          <w:rFonts w:asciiTheme="minorHAnsi" w:hAnsiTheme="minorHAnsi" w:cstheme="minorHAnsi"/>
          <w:sz w:val="22"/>
        </w:rPr>
        <w:t xml:space="preserve"> should ensure that the </w:t>
      </w:r>
      <w:r w:rsidR="00B41D58">
        <w:rPr>
          <w:rFonts w:asciiTheme="minorHAnsi" w:hAnsiTheme="minorHAnsi" w:cstheme="minorHAnsi"/>
          <w:sz w:val="22"/>
        </w:rPr>
        <w:t>academy’s</w:t>
      </w:r>
      <w:r w:rsidRPr="008D1B7F">
        <w:rPr>
          <w:rFonts w:asciiTheme="minorHAnsi" w:hAnsiTheme="minorHAnsi" w:cstheme="minorHAnsi"/>
          <w:sz w:val="22"/>
        </w:rPr>
        <w:t xml:space="preserve"> behaviour policy is regularly reviewed, </w:t>
      </w:r>
      <w:proofErr w:type="gramStart"/>
      <w:r w:rsidRPr="008D1B7F">
        <w:rPr>
          <w:rFonts w:asciiTheme="minorHAnsi" w:hAnsiTheme="minorHAnsi" w:cstheme="minorHAnsi"/>
          <w:sz w:val="22"/>
        </w:rPr>
        <w:t>taking into account</w:t>
      </w:r>
      <w:proofErr w:type="gramEnd"/>
      <w:r w:rsidRPr="008D1B7F">
        <w:rPr>
          <w:rFonts w:asciiTheme="minorHAnsi" w:hAnsiTheme="minorHAnsi" w:cstheme="minorHAnsi"/>
          <w:sz w:val="22"/>
        </w:rPr>
        <w:t xml:space="preserve"> the views of stakeholders including pupils, parents, staff and governors, and that it is</w:t>
      </w:r>
      <w:r w:rsidR="00243E69">
        <w:rPr>
          <w:rFonts w:asciiTheme="minorHAnsi" w:hAnsiTheme="minorHAnsi" w:cstheme="minorHAnsi"/>
          <w:sz w:val="22"/>
        </w:rPr>
        <w:t xml:space="preserve"> </w:t>
      </w:r>
      <w:r w:rsidRPr="008D1B7F">
        <w:rPr>
          <w:rFonts w:asciiTheme="minorHAnsi" w:hAnsiTheme="minorHAnsi" w:cstheme="minorHAnsi"/>
          <w:sz w:val="22"/>
        </w:rPr>
        <w:t xml:space="preserve">published on the </w:t>
      </w:r>
      <w:r w:rsidR="00AE0D4F">
        <w:rPr>
          <w:rFonts w:asciiTheme="minorHAnsi" w:hAnsiTheme="minorHAnsi" w:cstheme="minorHAnsi"/>
          <w:sz w:val="22"/>
        </w:rPr>
        <w:t>academy</w:t>
      </w:r>
      <w:r w:rsidRPr="008D1B7F">
        <w:rPr>
          <w:rFonts w:asciiTheme="minorHAnsi" w:hAnsiTheme="minorHAnsi" w:cstheme="minorHAnsi"/>
          <w:sz w:val="22"/>
        </w:rPr>
        <w:t xml:space="preserve"> website. </w:t>
      </w:r>
      <w:r w:rsidR="008D26BB">
        <w:rPr>
          <w:rFonts w:asciiTheme="minorHAnsi" w:hAnsiTheme="minorHAnsi" w:cstheme="minorHAnsi"/>
          <w:sz w:val="22"/>
        </w:rPr>
        <w:t>Academies</w:t>
      </w:r>
      <w:r w:rsidRPr="008D1B7F">
        <w:rPr>
          <w:rFonts w:asciiTheme="minorHAnsi" w:hAnsiTheme="minorHAnsi" w:cstheme="minorHAnsi"/>
          <w:sz w:val="22"/>
        </w:rPr>
        <w:t xml:space="preserve"> must also ensure that pupils understand the</w:t>
      </w:r>
      <w:r w:rsidR="00243E69">
        <w:rPr>
          <w:rFonts w:asciiTheme="minorHAnsi" w:hAnsiTheme="minorHAnsi" w:cstheme="minorHAnsi"/>
          <w:sz w:val="22"/>
        </w:rPr>
        <w:t xml:space="preserve"> </w:t>
      </w:r>
      <w:r w:rsidRPr="008D1B7F">
        <w:rPr>
          <w:rFonts w:asciiTheme="minorHAnsi" w:hAnsiTheme="minorHAnsi" w:cstheme="minorHAnsi"/>
          <w:sz w:val="22"/>
        </w:rPr>
        <w:t xml:space="preserve">expectations within the behaviour policy and the potential consequences for noncompliance. This goes beyond publishing the policy on the website and should include proactive work with pupils to secure their understanding. Contact </w:t>
      </w:r>
      <w:r w:rsidR="008D1B7F">
        <w:rPr>
          <w:rFonts w:asciiTheme="minorHAnsi" w:hAnsiTheme="minorHAnsi" w:cstheme="minorHAnsi"/>
          <w:sz w:val="22"/>
        </w:rPr>
        <w:t>Waterton</w:t>
      </w:r>
      <w:r w:rsidRPr="008D1B7F">
        <w:rPr>
          <w:rFonts w:asciiTheme="minorHAnsi" w:hAnsiTheme="minorHAnsi" w:cstheme="minorHAnsi"/>
          <w:sz w:val="22"/>
        </w:rPr>
        <w:t xml:space="preserve"> Head of </w:t>
      </w:r>
      <w:r w:rsidR="00243E69">
        <w:rPr>
          <w:rFonts w:asciiTheme="minorHAnsi" w:hAnsiTheme="minorHAnsi" w:cstheme="minorHAnsi"/>
          <w:sz w:val="22"/>
        </w:rPr>
        <w:t xml:space="preserve">SEND &amp; </w:t>
      </w:r>
      <w:r w:rsidRPr="008D1B7F">
        <w:rPr>
          <w:rFonts w:asciiTheme="minorHAnsi" w:hAnsiTheme="minorHAnsi" w:cstheme="minorHAnsi"/>
          <w:sz w:val="22"/>
        </w:rPr>
        <w:t>Inclusion for advice on behaviour policy and practice.</w:t>
      </w:r>
      <w:r w:rsidR="00243E69">
        <w:rPr>
          <w:rFonts w:asciiTheme="minorHAnsi" w:hAnsiTheme="minorHAnsi" w:cstheme="minorHAnsi"/>
          <w:sz w:val="22"/>
        </w:rPr>
        <w:t xml:space="preserve"> </w:t>
      </w:r>
      <w:r w:rsidRPr="008D1B7F">
        <w:rPr>
          <w:rFonts w:asciiTheme="minorHAnsi" w:hAnsiTheme="minorHAnsi" w:cstheme="minorHAnsi"/>
          <w:sz w:val="22"/>
        </w:rPr>
        <w:t xml:space="preserve">Where an excluded pupil has SEND, the </w:t>
      </w:r>
      <w:r w:rsidR="00AE0D4F">
        <w:rPr>
          <w:rFonts w:asciiTheme="minorHAnsi" w:hAnsiTheme="minorHAnsi" w:cstheme="minorHAnsi"/>
          <w:sz w:val="22"/>
        </w:rPr>
        <w:t>academy</w:t>
      </w:r>
      <w:r w:rsidRPr="008D1B7F">
        <w:rPr>
          <w:rFonts w:asciiTheme="minorHAnsi" w:hAnsiTheme="minorHAnsi" w:cstheme="minorHAnsi"/>
          <w:sz w:val="22"/>
        </w:rPr>
        <w:t xml:space="preserve"> must demonstrate that they have met the</w:t>
      </w:r>
      <w:r w:rsidR="00243E69">
        <w:rPr>
          <w:rFonts w:asciiTheme="minorHAnsi" w:hAnsiTheme="minorHAnsi" w:cstheme="minorHAnsi"/>
          <w:sz w:val="22"/>
        </w:rPr>
        <w:t xml:space="preserve"> </w:t>
      </w:r>
      <w:r w:rsidRPr="008D1B7F">
        <w:rPr>
          <w:rFonts w:asciiTheme="minorHAnsi" w:hAnsiTheme="minorHAnsi" w:cstheme="minorHAnsi"/>
          <w:sz w:val="22"/>
        </w:rPr>
        <w:t xml:space="preserve">requirements of the SEND Code of Practice. This includes relevant assessments to determine whether disruptive behaviour could be caused by underlying unmet needs, and a range of provision and support put in place to meet any need. If a pupil has an Education, Health and Care Plan (EHCP) and they are at risk of permanent exclusion, the </w:t>
      </w:r>
      <w:r w:rsidR="00AE0D4F">
        <w:rPr>
          <w:rFonts w:asciiTheme="minorHAnsi" w:hAnsiTheme="minorHAnsi" w:cstheme="minorHAnsi"/>
          <w:sz w:val="22"/>
        </w:rPr>
        <w:t>academy</w:t>
      </w:r>
      <w:r w:rsidRPr="008D1B7F">
        <w:rPr>
          <w:rFonts w:asciiTheme="minorHAnsi" w:hAnsiTheme="minorHAnsi" w:cstheme="minorHAnsi"/>
          <w:sz w:val="22"/>
        </w:rPr>
        <w:t xml:space="preserve"> should request an emergency EHCP review.</w:t>
      </w:r>
      <w:r w:rsidR="00243E69">
        <w:rPr>
          <w:rFonts w:asciiTheme="minorHAnsi" w:hAnsiTheme="minorHAnsi" w:cstheme="minorHAnsi"/>
          <w:sz w:val="22"/>
        </w:rPr>
        <w:t xml:space="preserve"> </w:t>
      </w:r>
      <w:r w:rsidRPr="008D1B7F">
        <w:rPr>
          <w:rFonts w:asciiTheme="minorHAnsi" w:hAnsiTheme="minorHAnsi" w:cstheme="minorHAnsi"/>
          <w:sz w:val="22"/>
        </w:rPr>
        <w:t xml:space="preserve">Where any pupil has received multiple suspensions or is approaching the legal limit of 45 </w:t>
      </w:r>
      <w:r w:rsidR="00243E69">
        <w:rPr>
          <w:rFonts w:asciiTheme="minorHAnsi" w:hAnsiTheme="minorHAnsi" w:cstheme="minorHAnsi"/>
          <w:sz w:val="22"/>
        </w:rPr>
        <w:t>school</w:t>
      </w:r>
      <w:r w:rsidRPr="008D1B7F">
        <w:rPr>
          <w:rFonts w:asciiTheme="minorHAnsi" w:hAnsiTheme="minorHAnsi" w:cstheme="minorHAnsi"/>
          <w:sz w:val="22"/>
        </w:rPr>
        <w:t xml:space="preserve"> days of suspension in an academic year, the </w:t>
      </w:r>
      <w:r w:rsidR="00CA345D">
        <w:rPr>
          <w:rFonts w:asciiTheme="minorHAnsi" w:hAnsiTheme="minorHAnsi" w:cstheme="minorHAnsi"/>
          <w:sz w:val="22"/>
        </w:rPr>
        <w:t>Headteacher</w:t>
      </w:r>
      <w:r w:rsidRPr="008D1B7F">
        <w:rPr>
          <w:rFonts w:asciiTheme="minorHAnsi" w:hAnsiTheme="minorHAnsi" w:cstheme="minorHAnsi"/>
          <w:sz w:val="22"/>
        </w:rPr>
        <w:t xml:space="preserve"> should consider whether exclusion is providing an effective sanction. </w:t>
      </w:r>
      <w:r w:rsidR="008D26BB">
        <w:rPr>
          <w:rFonts w:asciiTheme="minorHAnsi" w:hAnsiTheme="minorHAnsi" w:cstheme="minorHAnsi"/>
          <w:sz w:val="22"/>
        </w:rPr>
        <w:t>Academies</w:t>
      </w:r>
      <w:r w:rsidRPr="008D1B7F">
        <w:rPr>
          <w:rFonts w:asciiTheme="minorHAnsi" w:hAnsiTheme="minorHAnsi" w:cstheme="minorHAnsi"/>
          <w:sz w:val="22"/>
        </w:rPr>
        <w:t xml:space="preserve"> should engage with all preventative</w:t>
      </w:r>
      <w:r w:rsidR="00243E69">
        <w:rPr>
          <w:rFonts w:asciiTheme="minorHAnsi" w:hAnsiTheme="minorHAnsi" w:cstheme="minorHAnsi"/>
          <w:sz w:val="22"/>
        </w:rPr>
        <w:t xml:space="preserve"> </w:t>
      </w:r>
      <w:r w:rsidRPr="008D1B7F">
        <w:rPr>
          <w:rFonts w:asciiTheme="minorHAnsi" w:hAnsiTheme="minorHAnsi" w:cstheme="minorHAnsi"/>
          <w:sz w:val="22"/>
        </w:rPr>
        <w:t xml:space="preserve">measures that are appropriate and available before excluding pupils and consider interventions set out in the DfE Behaviour in </w:t>
      </w:r>
      <w:r w:rsidR="008D26BB">
        <w:rPr>
          <w:rFonts w:asciiTheme="minorHAnsi" w:hAnsiTheme="minorHAnsi" w:cstheme="minorHAnsi"/>
          <w:sz w:val="22"/>
        </w:rPr>
        <w:t>Academies</w:t>
      </w:r>
      <w:r w:rsidRPr="008D1B7F">
        <w:rPr>
          <w:rFonts w:asciiTheme="minorHAnsi" w:hAnsiTheme="minorHAnsi" w:cstheme="minorHAnsi"/>
          <w:sz w:val="22"/>
        </w:rPr>
        <w:t xml:space="preserve"> (September 2022) guidance. Permanent exclusion should only be used as a last resort either where a single incident is so serious there is no alternative available or in the case of multiple incidents where all alternatives have been considered and all strategies to change behaviour have failed. It must also be demonstrated that allowing the pupil to remain in </w:t>
      </w:r>
      <w:r w:rsidR="00AE0D4F">
        <w:rPr>
          <w:rFonts w:asciiTheme="minorHAnsi" w:hAnsiTheme="minorHAnsi" w:cstheme="minorHAnsi"/>
          <w:sz w:val="22"/>
        </w:rPr>
        <w:t>academy</w:t>
      </w:r>
      <w:r w:rsidRPr="008D1B7F">
        <w:rPr>
          <w:rFonts w:asciiTheme="minorHAnsi" w:hAnsiTheme="minorHAnsi" w:cstheme="minorHAnsi"/>
          <w:sz w:val="22"/>
        </w:rPr>
        <w:t xml:space="preserve"> would seriously harm the </w:t>
      </w:r>
    </w:p>
    <w:p w14:paraId="4E9CDB53" w14:textId="77777777" w:rsidR="00243E69"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education or welfare of the pupil or others in the academy. To safeguard this practice, all </w:t>
      </w:r>
      <w:r w:rsidR="008D1B7F">
        <w:rPr>
          <w:rFonts w:asciiTheme="minorHAnsi" w:hAnsiTheme="minorHAnsi" w:cstheme="minorHAnsi"/>
          <w:sz w:val="22"/>
        </w:rPr>
        <w:t>Waterton</w:t>
      </w:r>
      <w:r w:rsidR="00243E69">
        <w:rPr>
          <w:rFonts w:asciiTheme="minorHAnsi" w:hAnsiTheme="minorHAnsi" w:cstheme="minorHAnsi"/>
          <w:sz w:val="22"/>
        </w:rPr>
        <w:t xml:space="preserve"> </w:t>
      </w:r>
      <w:r w:rsidR="00B41D58">
        <w:rPr>
          <w:rFonts w:asciiTheme="minorHAnsi" w:hAnsiTheme="minorHAnsi" w:cstheme="minorHAnsi"/>
          <w:sz w:val="22"/>
        </w:rPr>
        <w:t>Headteachers</w:t>
      </w:r>
      <w:r w:rsidRPr="008D1B7F">
        <w:rPr>
          <w:rFonts w:asciiTheme="minorHAnsi" w:hAnsiTheme="minorHAnsi" w:cstheme="minorHAnsi"/>
          <w:sz w:val="22"/>
        </w:rPr>
        <w:t xml:space="preserve"> must discuss their decision to permanently exclude a pupil with the</w:t>
      </w:r>
      <w:r w:rsidR="00243E69">
        <w:rPr>
          <w:rFonts w:asciiTheme="minorHAnsi" w:hAnsiTheme="minorHAnsi" w:cstheme="minorHAnsi"/>
          <w:sz w:val="22"/>
        </w:rPr>
        <w:t xml:space="preserve"> DCEO or CEO </w:t>
      </w:r>
      <w:r w:rsidRPr="008D1B7F">
        <w:rPr>
          <w:rFonts w:asciiTheme="minorHAnsi" w:hAnsiTheme="minorHAnsi" w:cstheme="minorHAnsi"/>
          <w:sz w:val="22"/>
        </w:rPr>
        <w:t xml:space="preserve">before issuing the permanent exclusion. A permanent exclusion checklist </w:t>
      </w:r>
      <w:r w:rsidR="00243E69">
        <w:rPr>
          <w:rFonts w:asciiTheme="minorHAnsi" w:hAnsiTheme="minorHAnsi" w:cstheme="minorHAnsi"/>
          <w:sz w:val="22"/>
        </w:rPr>
        <w:t xml:space="preserve"> will be</w:t>
      </w:r>
      <w:r w:rsidRPr="008D1B7F">
        <w:rPr>
          <w:rFonts w:asciiTheme="minorHAnsi" w:hAnsiTheme="minorHAnsi" w:cstheme="minorHAnsi"/>
          <w:sz w:val="22"/>
        </w:rPr>
        <w:t xml:space="preserve"> available to support </w:t>
      </w:r>
      <w:r w:rsidR="00B41D58">
        <w:rPr>
          <w:rFonts w:asciiTheme="minorHAnsi" w:hAnsiTheme="minorHAnsi" w:cstheme="minorHAnsi"/>
          <w:sz w:val="22"/>
        </w:rPr>
        <w:t>eadteachers</w:t>
      </w:r>
      <w:r w:rsidRPr="008D1B7F">
        <w:rPr>
          <w:rFonts w:asciiTheme="minorHAnsi" w:hAnsiTheme="minorHAnsi" w:cstheme="minorHAnsi"/>
          <w:sz w:val="22"/>
        </w:rPr>
        <w:t xml:space="preserve"> in decision-making and ensure statutory compliance and must be completed and shared with the </w:t>
      </w:r>
      <w:r w:rsidR="00243E69">
        <w:rPr>
          <w:rFonts w:asciiTheme="minorHAnsi" w:hAnsiTheme="minorHAnsi" w:cstheme="minorHAnsi"/>
          <w:sz w:val="22"/>
        </w:rPr>
        <w:t xml:space="preserve">Head of SEND &amp; </w:t>
      </w:r>
      <w:r w:rsidR="00DD71D0">
        <w:rPr>
          <w:rFonts w:asciiTheme="minorHAnsi" w:hAnsiTheme="minorHAnsi" w:cstheme="minorHAnsi"/>
          <w:sz w:val="22"/>
        </w:rPr>
        <w:t>Inclusion</w:t>
      </w:r>
      <w:r w:rsidR="00243E69">
        <w:rPr>
          <w:rFonts w:asciiTheme="minorHAnsi" w:hAnsiTheme="minorHAnsi" w:cstheme="minorHAnsi"/>
          <w:sz w:val="22"/>
        </w:rPr>
        <w:t>.</w:t>
      </w:r>
    </w:p>
    <w:p w14:paraId="7296D7B7"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 </w:t>
      </w:r>
    </w:p>
    <w:p w14:paraId="1FDE7C25" w14:textId="77777777" w:rsidR="008A6BB0" w:rsidRPr="00243E69" w:rsidRDefault="008A6BB0" w:rsidP="008A6BB0">
      <w:pPr>
        <w:spacing w:after="0" w:line="259" w:lineRule="auto"/>
        <w:ind w:left="0" w:firstLine="0"/>
        <w:rPr>
          <w:rFonts w:asciiTheme="minorHAnsi" w:hAnsiTheme="minorHAnsi" w:cstheme="minorHAnsi"/>
          <w:b/>
          <w:szCs w:val="24"/>
        </w:rPr>
      </w:pPr>
      <w:r w:rsidRPr="00243E69">
        <w:rPr>
          <w:rFonts w:asciiTheme="minorHAnsi" w:hAnsiTheme="minorHAnsi" w:cstheme="minorHAnsi"/>
          <w:b/>
          <w:szCs w:val="24"/>
        </w:rPr>
        <w:t>9. Duty to Inform All Relevant Parties</w:t>
      </w:r>
    </w:p>
    <w:p w14:paraId="354D6A3D"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Parents/carers must be informed without delay of the length and type of exclusion, the</w:t>
      </w:r>
      <w:r w:rsidR="00243E69">
        <w:rPr>
          <w:rFonts w:asciiTheme="minorHAnsi" w:hAnsiTheme="minorHAnsi" w:cstheme="minorHAnsi"/>
          <w:sz w:val="22"/>
        </w:rPr>
        <w:t xml:space="preserve"> </w:t>
      </w:r>
      <w:r w:rsidRPr="008D1B7F">
        <w:rPr>
          <w:rFonts w:asciiTheme="minorHAnsi" w:hAnsiTheme="minorHAnsi" w:cstheme="minorHAnsi"/>
          <w:sz w:val="22"/>
        </w:rPr>
        <w:t xml:space="preserve">reason(s) for exclusion and of their right to make representations to the governors. Initially, this notification should be by telephone or in person so the parent can ask questions if needed and then followed by a letter. In all circumstances, the parent/career must be informed in writing before the afternoon period of the first day of exclusion, regardless of the duration of exclusion. All </w:t>
      </w:r>
      <w:r w:rsidR="008D26BB">
        <w:rPr>
          <w:rFonts w:asciiTheme="minorHAnsi" w:hAnsiTheme="minorHAnsi" w:cstheme="minorHAnsi"/>
          <w:sz w:val="22"/>
        </w:rPr>
        <w:t>academies</w:t>
      </w:r>
      <w:r w:rsidRPr="008D1B7F">
        <w:rPr>
          <w:rFonts w:asciiTheme="minorHAnsi" w:hAnsiTheme="minorHAnsi" w:cstheme="minorHAnsi"/>
          <w:sz w:val="22"/>
        </w:rPr>
        <w:t xml:space="preserve"> must use the template letters with </w:t>
      </w:r>
    </w:p>
    <w:p w14:paraId="75F174FB" w14:textId="77777777" w:rsidR="008A6BB0" w:rsidRPr="008D1B7F" w:rsidRDefault="008A6BB0" w:rsidP="00243E69">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attached exclusions guidance for parents as these are compliant with current statutory regulations. </w:t>
      </w:r>
    </w:p>
    <w:p w14:paraId="4B21C4AF"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lastRenderedPageBreak/>
        <w:t>Where alternative provision will be arranged from day 6, parents must be informed of the</w:t>
      </w:r>
      <w:r w:rsidR="00243E69">
        <w:rPr>
          <w:rFonts w:asciiTheme="minorHAnsi" w:hAnsiTheme="minorHAnsi" w:cstheme="minorHAnsi"/>
          <w:sz w:val="22"/>
        </w:rPr>
        <w:t xml:space="preserve"> </w:t>
      </w:r>
      <w:r w:rsidRPr="008D1B7F">
        <w:rPr>
          <w:rFonts w:asciiTheme="minorHAnsi" w:hAnsiTheme="minorHAnsi" w:cstheme="minorHAnsi"/>
          <w:sz w:val="22"/>
        </w:rPr>
        <w:t xml:space="preserve">start date, name and address of the provider, start and finish time, and name of the person the pupil should report to on the first day. This information must be provided at least 48hrs before the provision is due to start. </w:t>
      </w:r>
    </w:p>
    <w:p w14:paraId="69833F05" w14:textId="77777777" w:rsidR="00E23463" w:rsidRDefault="00E23463" w:rsidP="008A6BB0">
      <w:pPr>
        <w:spacing w:after="0" w:line="259" w:lineRule="auto"/>
        <w:ind w:left="0" w:firstLine="0"/>
        <w:rPr>
          <w:rFonts w:asciiTheme="minorHAnsi" w:hAnsiTheme="minorHAnsi" w:cstheme="minorHAnsi"/>
          <w:sz w:val="22"/>
        </w:rPr>
      </w:pPr>
    </w:p>
    <w:p w14:paraId="6B158DA9" w14:textId="77777777" w:rsidR="008A6BB0" w:rsidRDefault="00E23463" w:rsidP="008A6BB0">
      <w:pPr>
        <w:spacing w:after="0" w:line="259" w:lineRule="auto"/>
        <w:ind w:left="0" w:firstLine="0"/>
        <w:rPr>
          <w:rFonts w:asciiTheme="minorHAnsi" w:hAnsiTheme="minorHAnsi" w:cstheme="minorHAnsi"/>
          <w:sz w:val="22"/>
        </w:rPr>
      </w:pPr>
      <w:r>
        <w:rPr>
          <w:rFonts w:asciiTheme="minorHAnsi" w:hAnsiTheme="minorHAnsi" w:cstheme="minorHAnsi"/>
          <w:sz w:val="22"/>
        </w:rPr>
        <w:t>Headteachers</w:t>
      </w:r>
      <w:r w:rsidR="008A6BB0" w:rsidRPr="008D1B7F">
        <w:rPr>
          <w:rFonts w:asciiTheme="minorHAnsi" w:hAnsiTheme="minorHAnsi" w:cstheme="minorHAnsi"/>
          <w:sz w:val="22"/>
        </w:rPr>
        <w:t xml:space="preserve"> must, without delay, inform the LGB Clerk to Governors of any exclusion that will require automatic governor review, including - permanent exclusions- suspensions that result in the pupil being suspended for more than 15 days in one term- suspensions that will result in the pupil not sitting a public examination or national curriculum test</w:t>
      </w:r>
    </w:p>
    <w:p w14:paraId="34E88D59" w14:textId="77777777" w:rsidR="00E23463" w:rsidRPr="008D1B7F" w:rsidRDefault="00E23463" w:rsidP="008A6BB0">
      <w:pPr>
        <w:spacing w:after="0" w:line="259" w:lineRule="auto"/>
        <w:ind w:left="0" w:firstLine="0"/>
        <w:rPr>
          <w:rFonts w:asciiTheme="minorHAnsi" w:hAnsiTheme="minorHAnsi" w:cstheme="minorHAnsi"/>
          <w:sz w:val="22"/>
        </w:rPr>
      </w:pPr>
    </w:p>
    <w:p w14:paraId="58835A09" w14:textId="77777777" w:rsidR="008A6BB0" w:rsidRDefault="008D26BB" w:rsidP="008A6BB0">
      <w:pPr>
        <w:spacing w:after="0" w:line="259" w:lineRule="auto"/>
        <w:ind w:left="0" w:firstLine="0"/>
        <w:rPr>
          <w:rFonts w:asciiTheme="minorHAnsi" w:hAnsiTheme="minorHAnsi" w:cstheme="minorHAnsi"/>
          <w:sz w:val="22"/>
        </w:rPr>
      </w:pPr>
      <w:r>
        <w:rPr>
          <w:rFonts w:asciiTheme="minorHAnsi" w:hAnsiTheme="minorHAnsi" w:cstheme="minorHAnsi"/>
          <w:sz w:val="22"/>
        </w:rPr>
        <w:t>Academies</w:t>
      </w:r>
      <w:r w:rsidR="008A6BB0" w:rsidRPr="008D1B7F">
        <w:rPr>
          <w:rFonts w:asciiTheme="minorHAnsi" w:hAnsiTheme="minorHAnsi" w:cstheme="minorHAnsi"/>
          <w:sz w:val="22"/>
        </w:rPr>
        <w:t xml:space="preserve"> must inform the LA of any pupil suspension or permanent exclusion without delay</w:t>
      </w:r>
      <w:r w:rsidR="00E23463">
        <w:rPr>
          <w:rFonts w:asciiTheme="minorHAnsi" w:hAnsiTheme="minorHAnsi" w:cstheme="minorHAnsi"/>
          <w:sz w:val="22"/>
        </w:rPr>
        <w:t xml:space="preserve"> </w:t>
      </w:r>
      <w:r w:rsidR="008A6BB0" w:rsidRPr="008D1B7F">
        <w:rPr>
          <w:rFonts w:asciiTheme="minorHAnsi" w:hAnsiTheme="minorHAnsi" w:cstheme="minorHAnsi"/>
          <w:sz w:val="22"/>
        </w:rPr>
        <w:t>in writing, and confirm the type and length of exclusion, start date, reason for exclusion, dates when pupil must not be present in a public place and alternative provision</w:t>
      </w:r>
      <w:r w:rsidR="00E23463">
        <w:rPr>
          <w:rFonts w:asciiTheme="minorHAnsi" w:hAnsiTheme="minorHAnsi" w:cstheme="minorHAnsi"/>
          <w:sz w:val="22"/>
        </w:rPr>
        <w:t xml:space="preserve"> </w:t>
      </w:r>
      <w:r w:rsidR="008A6BB0" w:rsidRPr="008D1B7F">
        <w:rPr>
          <w:rFonts w:asciiTheme="minorHAnsi" w:hAnsiTheme="minorHAnsi" w:cstheme="minorHAnsi"/>
          <w:sz w:val="22"/>
        </w:rPr>
        <w:t xml:space="preserve">arrangements. </w:t>
      </w:r>
      <w:r w:rsidR="00E23463">
        <w:rPr>
          <w:rFonts w:asciiTheme="minorHAnsi" w:hAnsiTheme="minorHAnsi" w:cstheme="minorHAnsi"/>
          <w:sz w:val="22"/>
        </w:rPr>
        <w:t>Different</w:t>
      </w:r>
      <w:r w:rsidR="008A6BB0" w:rsidRPr="008D1B7F">
        <w:rPr>
          <w:rFonts w:asciiTheme="minorHAnsi" w:hAnsiTheme="minorHAnsi" w:cstheme="minorHAnsi"/>
          <w:sz w:val="22"/>
        </w:rPr>
        <w:t xml:space="preserve"> LAs </w:t>
      </w:r>
      <w:r w:rsidR="00E23463">
        <w:rPr>
          <w:rFonts w:asciiTheme="minorHAnsi" w:hAnsiTheme="minorHAnsi" w:cstheme="minorHAnsi"/>
          <w:sz w:val="22"/>
        </w:rPr>
        <w:t>will</w:t>
      </w:r>
      <w:r w:rsidR="008A6BB0" w:rsidRPr="008D1B7F">
        <w:rPr>
          <w:rFonts w:asciiTheme="minorHAnsi" w:hAnsiTheme="minorHAnsi" w:cstheme="minorHAnsi"/>
          <w:sz w:val="22"/>
        </w:rPr>
        <w:t xml:space="preserve"> have specific forms to complete for reporting exclusions that </w:t>
      </w:r>
      <w:r>
        <w:rPr>
          <w:rFonts w:asciiTheme="minorHAnsi" w:hAnsiTheme="minorHAnsi" w:cstheme="minorHAnsi"/>
          <w:sz w:val="22"/>
        </w:rPr>
        <w:t>academies</w:t>
      </w:r>
      <w:r w:rsidR="008A6BB0" w:rsidRPr="008D1B7F">
        <w:rPr>
          <w:rFonts w:asciiTheme="minorHAnsi" w:hAnsiTheme="minorHAnsi" w:cstheme="minorHAnsi"/>
          <w:sz w:val="22"/>
        </w:rPr>
        <w:t xml:space="preserve"> should follow. The reasons for exclusion must give brief detail of the alleged behaviour, for example ‘swearing at a member of staff’, and not just state ‘breach of behaviour policy’.</w:t>
      </w:r>
      <w:r w:rsidR="00E23463">
        <w:rPr>
          <w:rFonts w:asciiTheme="minorHAnsi" w:hAnsiTheme="minorHAnsi" w:cstheme="minorHAnsi"/>
          <w:sz w:val="22"/>
        </w:rPr>
        <w:t xml:space="preserve"> </w:t>
      </w:r>
      <w:r w:rsidR="008A6BB0" w:rsidRPr="008D1B7F">
        <w:rPr>
          <w:rFonts w:asciiTheme="minorHAnsi" w:hAnsiTheme="minorHAnsi" w:cstheme="minorHAnsi"/>
          <w:sz w:val="22"/>
        </w:rPr>
        <w:t xml:space="preserve">In the case of permanent exclusion, if the </w:t>
      </w:r>
      <w:r w:rsidR="00B41D58">
        <w:rPr>
          <w:rFonts w:asciiTheme="minorHAnsi" w:hAnsiTheme="minorHAnsi" w:cstheme="minorHAnsi"/>
          <w:sz w:val="22"/>
        </w:rPr>
        <w:t>academy’s</w:t>
      </w:r>
      <w:r w:rsidR="008A6BB0" w:rsidRPr="008D1B7F">
        <w:rPr>
          <w:rFonts w:asciiTheme="minorHAnsi" w:hAnsiTheme="minorHAnsi" w:cstheme="minorHAnsi"/>
          <w:sz w:val="22"/>
        </w:rPr>
        <w:t xml:space="preserve"> LA is different to the pupil’s home LA, they must also be informed without delay. </w:t>
      </w:r>
    </w:p>
    <w:p w14:paraId="4221E8C8" w14:textId="77777777" w:rsidR="00E23463" w:rsidRPr="008D1B7F" w:rsidRDefault="00E23463" w:rsidP="008A6BB0">
      <w:pPr>
        <w:spacing w:after="0" w:line="259" w:lineRule="auto"/>
        <w:ind w:left="0" w:firstLine="0"/>
        <w:rPr>
          <w:rFonts w:asciiTheme="minorHAnsi" w:hAnsiTheme="minorHAnsi" w:cstheme="minorHAnsi"/>
          <w:sz w:val="22"/>
        </w:rPr>
      </w:pPr>
    </w:p>
    <w:p w14:paraId="29EC0E82"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If a pupil has a Social Worker (SW) they should be notified without delay of the pupil’s period of exclusion and reason for it. If the exclusion requires review by the governing body, the SW should be informed of the review meeting date and invited to attend, if they wish to do so. If the pupil is a Looked After Child (LAC), the LA has a corporate parent role and the </w:t>
      </w:r>
      <w:r w:rsidR="00AE0D4F">
        <w:rPr>
          <w:rFonts w:asciiTheme="minorHAnsi" w:hAnsiTheme="minorHAnsi" w:cstheme="minorHAnsi"/>
          <w:sz w:val="22"/>
        </w:rPr>
        <w:t>academy</w:t>
      </w:r>
      <w:r w:rsidRPr="008D1B7F">
        <w:rPr>
          <w:rFonts w:asciiTheme="minorHAnsi" w:hAnsiTheme="minorHAnsi" w:cstheme="minorHAnsi"/>
          <w:sz w:val="22"/>
        </w:rPr>
        <w:t xml:space="preserve"> should notify the Virtual </w:t>
      </w:r>
      <w:r w:rsidR="00AE0D4F">
        <w:rPr>
          <w:rFonts w:asciiTheme="minorHAnsi" w:hAnsiTheme="minorHAnsi" w:cstheme="minorHAnsi"/>
          <w:sz w:val="22"/>
        </w:rPr>
        <w:t>Academy</w:t>
      </w:r>
      <w:r w:rsidRPr="008D1B7F">
        <w:rPr>
          <w:rFonts w:asciiTheme="minorHAnsi" w:hAnsiTheme="minorHAnsi" w:cstheme="minorHAnsi"/>
          <w:sz w:val="22"/>
        </w:rPr>
        <w:t xml:space="preserve"> Headteacher (VSH) of the pupil’s period of exclusion and reason for it without delay. Alternative provision must be in place for an excluded LAC pupil from day 1 and the VSH can provide advice and support for this. If the exclusion </w:t>
      </w:r>
    </w:p>
    <w:p w14:paraId="5FF56080" w14:textId="77777777" w:rsidR="004A0D36"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requires review by the governing body, the VSH should be informed of the review meeting date and invited to attend, if they wish to do so.</w:t>
      </w:r>
      <w:r w:rsidR="004A0D36">
        <w:rPr>
          <w:rFonts w:asciiTheme="minorHAnsi" w:hAnsiTheme="minorHAnsi" w:cstheme="minorHAnsi"/>
          <w:sz w:val="22"/>
        </w:rPr>
        <w:t xml:space="preserve"> </w:t>
      </w:r>
      <w:r w:rsidRPr="008D1B7F">
        <w:rPr>
          <w:rFonts w:asciiTheme="minorHAnsi" w:hAnsiTheme="minorHAnsi" w:cstheme="minorHAnsi"/>
          <w:sz w:val="22"/>
        </w:rPr>
        <w:t>If the pupil is previously looked after (PLAC) the VSH can provide advice and information on request but there is no requirement to notify them of the exclusion.</w:t>
      </w:r>
    </w:p>
    <w:p w14:paraId="6383EF15" w14:textId="77777777" w:rsidR="004A0D36" w:rsidRDefault="004A0D36" w:rsidP="008A6BB0">
      <w:pPr>
        <w:spacing w:after="0" w:line="259" w:lineRule="auto"/>
        <w:ind w:left="0" w:firstLine="0"/>
        <w:rPr>
          <w:rFonts w:asciiTheme="minorHAnsi" w:hAnsiTheme="minorHAnsi" w:cstheme="minorHAnsi"/>
          <w:sz w:val="22"/>
        </w:rPr>
      </w:pPr>
    </w:p>
    <w:p w14:paraId="5777D7A3" w14:textId="77777777" w:rsidR="008A6BB0" w:rsidRPr="004A0D36" w:rsidRDefault="008A6BB0" w:rsidP="008A6BB0">
      <w:pPr>
        <w:spacing w:after="0" w:line="259" w:lineRule="auto"/>
        <w:ind w:left="0" w:firstLine="0"/>
        <w:rPr>
          <w:rFonts w:asciiTheme="minorHAnsi" w:hAnsiTheme="minorHAnsi" w:cstheme="minorHAnsi"/>
          <w:b/>
          <w:szCs w:val="24"/>
        </w:rPr>
      </w:pPr>
      <w:r w:rsidRPr="004A0D36">
        <w:rPr>
          <w:rFonts w:asciiTheme="minorHAnsi" w:hAnsiTheme="minorHAnsi" w:cstheme="minorHAnsi"/>
          <w:b/>
          <w:szCs w:val="24"/>
        </w:rPr>
        <w:t>10. Reporting and Recording Exclusions</w:t>
      </w:r>
    </w:p>
    <w:p w14:paraId="2B986E58" w14:textId="77777777" w:rsidR="008A6BB0" w:rsidRDefault="008D26BB" w:rsidP="008A6BB0">
      <w:pPr>
        <w:spacing w:after="0" w:line="259" w:lineRule="auto"/>
        <w:ind w:left="0" w:firstLine="0"/>
        <w:rPr>
          <w:rFonts w:asciiTheme="minorHAnsi" w:hAnsiTheme="minorHAnsi" w:cstheme="minorHAnsi"/>
          <w:sz w:val="22"/>
        </w:rPr>
      </w:pPr>
      <w:r>
        <w:rPr>
          <w:rFonts w:asciiTheme="minorHAnsi" w:hAnsiTheme="minorHAnsi" w:cstheme="minorHAnsi"/>
          <w:sz w:val="22"/>
        </w:rPr>
        <w:t>Academies</w:t>
      </w:r>
      <w:r w:rsidR="008A6BB0" w:rsidRPr="008D1B7F">
        <w:rPr>
          <w:rFonts w:asciiTheme="minorHAnsi" w:hAnsiTheme="minorHAnsi" w:cstheme="minorHAnsi"/>
          <w:sz w:val="22"/>
        </w:rPr>
        <w:t xml:space="preserve"> must follow statutory guidance to ensure the relevant parties are informed when a pupil is permanently excluded. They must also ensure all exclusions are recorded on the</w:t>
      </w:r>
      <w:r w:rsidR="004A0D36">
        <w:rPr>
          <w:rFonts w:asciiTheme="minorHAnsi" w:hAnsiTheme="minorHAnsi" w:cstheme="minorHAnsi"/>
          <w:sz w:val="22"/>
        </w:rPr>
        <w:t xml:space="preserve"> </w:t>
      </w:r>
      <w:r w:rsidR="00B41D58">
        <w:rPr>
          <w:rFonts w:asciiTheme="minorHAnsi" w:hAnsiTheme="minorHAnsi" w:cstheme="minorHAnsi"/>
          <w:sz w:val="22"/>
        </w:rPr>
        <w:t>academy’s</w:t>
      </w:r>
      <w:r w:rsidR="008A6BB0" w:rsidRPr="008D1B7F">
        <w:rPr>
          <w:rFonts w:asciiTheme="minorHAnsi" w:hAnsiTheme="minorHAnsi" w:cstheme="minorHAnsi"/>
          <w:sz w:val="22"/>
        </w:rPr>
        <w:t xml:space="preserve"> Management Information System (MIS) and that the Governance Team are informed of any occasions when a governor review panel is required. Data on suspensions, permanent exclusions and pupil moves must also be reported to governors in the </w:t>
      </w:r>
      <w:r w:rsidR="008D1B7F">
        <w:rPr>
          <w:rFonts w:asciiTheme="minorHAnsi" w:hAnsiTheme="minorHAnsi" w:cstheme="minorHAnsi"/>
          <w:sz w:val="22"/>
        </w:rPr>
        <w:t>Headteacher’s</w:t>
      </w:r>
      <w:r w:rsidR="008A6BB0" w:rsidRPr="008D1B7F">
        <w:rPr>
          <w:rFonts w:asciiTheme="minorHAnsi" w:hAnsiTheme="minorHAnsi" w:cstheme="minorHAnsi"/>
          <w:sz w:val="22"/>
        </w:rPr>
        <w:t xml:space="preserve"> Report at the </w:t>
      </w:r>
      <w:r w:rsidR="004A0D36">
        <w:rPr>
          <w:rFonts w:asciiTheme="minorHAnsi" w:hAnsiTheme="minorHAnsi" w:cstheme="minorHAnsi"/>
          <w:sz w:val="22"/>
        </w:rPr>
        <w:t>Academy Standards</w:t>
      </w:r>
      <w:r w:rsidR="008A6BB0" w:rsidRPr="008D1B7F">
        <w:rPr>
          <w:rFonts w:asciiTheme="minorHAnsi" w:hAnsiTheme="minorHAnsi" w:cstheme="minorHAnsi"/>
          <w:sz w:val="22"/>
        </w:rPr>
        <w:t xml:space="preserve"> meeting. Staff and Governors must comply with all relevant data protection requirements when processing, sharing and storing personal data as part of the exclusions process. </w:t>
      </w:r>
    </w:p>
    <w:p w14:paraId="11CDEF8D" w14:textId="77777777" w:rsidR="004A0D36" w:rsidRPr="008D1B7F" w:rsidRDefault="004A0D36" w:rsidP="008A6BB0">
      <w:pPr>
        <w:spacing w:after="0" w:line="259" w:lineRule="auto"/>
        <w:ind w:left="0" w:firstLine="0"/>
        <w:rPr>
          <w:rFonts w:asciiTheme="minorHAnsi" w:hAnsiTheme="minorHAnsi" w:cstheme="minorHAnsi"/>
          <w:sz w:val="22"/>
        </w:rPr>
      </w:pPr>
    </w:p>
    <w:p w14:paraId="246BB5F0" w14:textId="77777777" w:rsidR="008A6BB0" w:rsidRPr="004A0D36" w:rsidRDefault="008A6BB0" w:rsidP="008A6BB0">
      <w:pPr>
        <w:spacing w:after="0" w:line="259" w:lineRule="auto"/>
        <w:ind w:left="0" w:firstLine="0"/>
        <w:rPr>
          <w:rFonts w:asciiTheme="minorHAnsi" w:hAnsiTheme="minorHAnsi" w:cstheme="minorHAnsi"/>
          <w:b/>
          <w:szCs w:val="24"/>
        </w:rPr>
      </w:pPr>
      <w:r w:rsidRPr="004A0D36">
        <w:rPr>
          <w:rFonts w:asciiTheme="minorHAnsi" w:hAnsiTheme="minorHAnsi" w:cstheme="minorHAnsi"/>
          <w:b/>
          <w:szCs w:val="24"/>
        </w:rPr>
        <w:t>11. Review of the Decision to Exclude</w:t>
      </w:r>
    </w:p>
    <w:p w14:paraId="532F7720"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For any exclusion, parents/carers have the right to make their representations to governors</w:t>
      </w:r>
      <w:r w:rsidR="004A0D36">
        <w:rPr>
          <w:rFonts w:asciiTheme="minorHAnsi" w:hAnsiTheme="minorHAnsi" w:cstheme="minorHAnsi"/>
          <w:sz w:val="22"/>
        </w:rPr>
        <w:t xml:space="preserve"> </w:t>
      </w:r>
      <w:r w:rsidRPr="008D1B7F">
        <w:rPr>
          <w:rFonts w:asciiTheme="minorHAnsi" w:hAnsiTheme="minorHAnsi" w:cstheme="minorHAnsi"/>
          <w:sz w:val="22"/>
        </w:rPr>
        <w:t>and governors may direct the reinstatement of the pupil. The type and duration of exclusion determines the process and timeframe for governor review.</w:t>
      </w:r>
    </w:p>
    <w:p w14:paraId="5EF9F6A4" w14:textId="77777777" w:rsidR="008F29D8" w:rsidRPr="008D1B7F" w:rsidRDefault="008F29D8" w:rsidP="008A6BB0">
      <w:pPr>
        <w:spacing w:after="0" w:line="259" w:lineRule="auto"/>
        <w:ind w:left="0" w:firstLine="0"/>
        <w:rPr>
          <w:rFonts w:asciiTheme="minorHAnsi" w:hAnsiTheme="minorHAnsi" w:cstheme="minorHAnsi"/>
          <w:sz w:val="22"/>
        </w:rPr>
      </w:pPr>
    </w:p>
    <w:p w14:paraId="3677E09F" w14:textId="77777777" w:rsidR="008A6BB0" w:rsidRDefault="008A6BB0" w:rsidP="002A02E1">
      <w:pPr>
        <w:pStyle w:val="ListParagraph"/>
        <w:numPr>
          <w:ilvl w:val="0"/>
          <w:numId w:val="8"/>
        </w:numPr>
        <w:spacing w:after="0" w:line="240" w:lineRule="auto"/>
        <w:rPr>
          <w:rFonts w:asciiTheme="minorHAnsi" w:hAnsiTheme="minorHAnsi" w:cstheme="minorHAnsi"/>
          <w:sz w:val="22"/>
        </w:rPr>
      </w:pPr>
      <w:r w:rsidRPr="008F29D8">
        <w:rPr>
          <w:rFonts w:asciiTheme="minorHAnsi" w:hAnsiTheme="minorHAnsi" w:cstheme="minorHAnsi"/>
          <w:sz w:val="22"/>
        </w:rPr>
        <w:t>All permanent exclusions must be reviewed by a panel of governors within</w:t>
      </w:r>
      <w:r w:rsidR="008F29D8" w:rsidRPr="008F29D8">
        <w:rPr>
          <w:rFonts w:asciiTheme="minorHAnsi" w:hAnsiTheme="minorHAnsi" w:cstheme="minorHAnsi"/>
          <w:sz w:val="22"/>
        </w:rPr>
        <w:t xml:space="preserve"> </w:t>
      </w:r>
      <w:r w:rsidRPr="008F29D8">
        <w:rPr>
          <w:rFonts w:asciiTheme="minorHAnsi" w:hAnsiTheme="minorHAnsi" w:cstheme="minorHAnsi"/>
          <w:sz w:val="22"/>
        </w:rPr>
        <w:t xml:space="preserve">fifteen </w:t>
      </w:r>
      <w:r w:rsidR="008F29D8" w:rsidRPr="008F29D8">
        <w:rPr>
          <w:rFonts w:asciiTheme="minorHAnsi" w:hAnsiTheme="minorHAnsi" w:cstheme="minorHAnsi"/>
          <w:sz w:val="22"/>
        </w:rPr>
        <w:t>school</w:t>
      </w:r>
      <w:r w:rsidRPr="008F29D8">
        <w:rPr>
          <w:rFonts w:asciiTheme="minorHAnsi" w:hAnsiTheme="minorHAnsi" w:cstheme="minorHAnsi"/>
          <w:sz w:val="22"/>
        </w:rPr>
        <w:t xml:space="preserve"> days of the exclusion being issued. </w:t>
      </w:r>
    </w:p>
    <w:p w14:paraId="2FF114F2" w14:textId="77777777" w:rsidR="008F29D8" w:rsidRPr="008F29D8" w:rsidRDefault="008F29D8" w:rsidP="002A02E1">
      <w:pPr>
        <w:pStyle w:val="ListParagraph"/>
        <w:spacing w:after="0" w:line="240" w:lineRule="auto"/>
        <w:ind w:left="770" w:firstLine="0"/>
        <w:rPr>
          <w:rFonts w:asciiTheme="minorHAnsi" w:hAnsiTheme="minorHAnsi" w:cstheme="minorHAnsi"/>
          <w:sz w:val="22"/>
        </w:rPr>
      </w:pPr>
    </w:p>
    <w:p w14:paraId="4EBD51F1" w14:textId="77777777" w:rsidR="008A6BB0" w:rsidRPr="008F29D8" w:rsidRDefault="008A6BB0" w:rsidP="002A02E1">
      <w:pPr>
        <w:pStyle w:val="ListParagraph"/>
        <w:numPr>
          <w:ilvl w:val="0"/>
          <w:numId w:val="8"/>
        </w:numPr>
        <w:spacing w:after="0" w:line="240" w:lineRule="auto"/>
        <w:rPr>
          <w:rFonts w:asciiTheme="minorHAnsi" w:hAnsiTheme="minorHAnsi" w:cstheme="minorHAnsi"/>
          <w:sz w:val="22"/>
        </w:rPr>
      </w:pPr>
      <w:r w:rsidRPr="008F29D8">
        <w:rPr>
          <w:rFonts w:asciiTheme="minorHAnsi" w:hAnsiTheme="minorHAnsi" w:cstheme="minorHAnsi"/>
          <w:sz w:val="22"/>
        </w:rPr>
        <w:t>Suspensions, of any duration, that would result in a pupil missing a public</w:t>
      </w:r>
      <w:r w:rsidR="008F29D8" w:rsidRPr="008F29D8">
        <w:rPr>
          <w:rFonts w:asciiTheme="minorHAnsi" w:hAnsiTheme="minorHAnsi" w:cstheme="minorHAnsi"/>
          <w:sz w:val="22"/>
        </w:rPr>
        <w:t xml:space="preserve"> </w:t>
      </w:r>
      <w:r w:rsidRPr="008F29D8">
        <w:rPr>
          <w:rFonts w:asciiTheme="minorHAnsi" w:hAnsiTheme="minorHAnsi" w:cstheme="minorHAnsi"/>
          <w:sz w:val="22"/>
        </w:rPr>
        <w:t xml:space="preserve">examination or national </w:t>
      </w:r>
      <w:r w:rsidR="008F29D8" w:rsidRPr="008F29D8">
        <w:rPr>
          <w:rFonts w:asciiTheme="minorHAnsi" w:hAnsiTheme="minorHAnsi" w:cstheme="minorHAnsi"/>
          <w:sz w:val="22"/>
        </w:rPr>
        <w:t>c</w:t>
      </w:r>
      <w:r w:rsidRPr="008F29D8">
        <w:rPr>
          <w:rFonts w:asciiTheme="minorHAnsi" w:hAnsiTheme="minorHAnsi" w:cstheme="minorHAnsi"/>
          <w:sz w:val="22"/>
        </w:rPr>
        <w:t>urriculum test must be reviewed by a governor panel</w:t>
      </w:r>
      <w:r w:rsidR="008F29D8" w:rsidRPr="008F29D8">
        <w:rPr>
          <w:rFonts w:asciiTheme="minorHAnsi" w:hAnsiTheme="minorHAnsi" w:cstheme="minorHAnsi"/>
          <w:sz w:val="22"/>
        </w:rPr>
        <w:t xml:space="preserve"> </w:t>
      </w:r>
      <w:r w:rsidRPr="008F29D8">
        <w:rPr>
          <w:rFonts w:asciiTheme="minorHAnsi" w:hAnsiTheme="minorHAnsi" w:cstheme="minorHAnsi"/>
          <w:sz w:val="22"/>
        </w:rPr>
        <w:t xml:space="preserve">as soon as practically possible and at maximum within fifteen </w:t>
      </w:r>
      <w:r w:rsidR="00AE0D4F" w:rsidRPr="008F29D8">
        <w:rPr>
          <w:rFonts w:asciiTheme="minorHAnsi" w:hAnsiTheme="minorHAnsi" w:cstheme="minorHAnsi"/>
          <w:sz w:val="22"/>
        </w:rPr>
        <w:t>academy</w:t>
      </w:r>
      <w:r w:rsidRPr="008F29D8">
        <w:rPr>
          <w:rFonts w:asciiTheme="minorHAnsi" w:hAnsiTheme="minorHAnsi" w:cstheme="minorHAnsi"/>
          <w:sz w:val="22"/>
        </w:rPr>
        <w:t xml:space="preserve"> days. In exceptional circumstances, the Chair of Governors may review the </w:t>
      </w:r>
      <w:r w:rsidR="008F29D8" w:rsidRPr="008F29D8">
        <w:rPr>
          <w:rFonts w:asciiTheme="minorHAnsi" w:hAnsiTheme="minorHAnsi" w:cstheme="minorHAnsi"/>
          <w:sz w:val="22"/>
        </w:rPr>
        <w:t>e</w:t>
      </w:r>
      <w:r w:rsidRPr="008F29D8">
        <w:rPr>
          <w:rFonts w:asciiTheme="minorHAnsi" w:hAnsiTheme="minorHAnsi" w:cstheme="minorHAnsi"/>
          <w:sz w:val="22"/>
        </w:rPr>
        <w:t>xclusion on behalf of the governing body.</w:t>
      </w:r>
    </w:p>
    <w:p w14:paraId="4FFD7612" w14:textId="77777777" w:rsidR="008F29D8" w:rsidRDefault="008F29D8" w:rsidP="002A02E1">
      <w:pPr>
        <w:pStyle w:val="ListParagraph"/>
        <w:spacing w:after="0" w:line="240" w:lineRule="auto"/>
        <w:ind w:left="770" w:firstLine="0"/>
        <w:rPr>
          <w:rFonts w:asciiTheme="minorHAnsi" w:hAnsiTheme="minorHAnsi" w:cstheme="minorHAnsi"/>
          <w:sz w:val="22"/>
        </w:rPr>
      </w:pPr>
    </w:p>
    <w:p w14:paraId="49A7837B" w14:textId="77777777" w:rsidR="008A6BB0" w:rsidRDefault="008A6BB0" w:rsidP="002A02E1">
      <w:pPr>
        <w:pStyle w:val="ListParagraph"/>
        <w:numPr>
          <w:ilvl w:val="0"/>
          <w:numId w:val="8"/>
        </w:numPr>
        <w:spacing w:after="0" w:line="240" w:lineRule="auto"/>
        <w:ind w:left="709" w:hanging="283"/>
        <w:rPr>
          <w:rFonts w:asciiTheme="minorHAnsi" w:hAnsiTheme="minorHAnsi" w:cstheme="minorHAnsi"/>
          <w:sz w:val="22"/>
        </w:rPr>
      </w:pPr>
      <w:r w:rsidRPr="008F29D8">
        <w:rPr>
          <w:rFonts w:asciiTheme="minorHAnsi" w:hAnsiTheme="minorHAnsi" w:cstheme="minorHAnsi"/>
          <w:sz w:val="22"/>
        </w:rPr>
        <w:t>Suspensions that result in a pupil being excluded for more than fifteen days in</w:t>
      </w:r>
      <w:r w:rsidR="008F29D8" w:rsidRPr="008F29D8">
        <w:rPr>
          <w:rFonts w:asciiTheme="minorHAnsi" w:hAnsiTheme="minorHAnsi" w:cstheme="minorHAnsi"/>
          <w:sz w:val="22"/>
        </w:rPr>
        <w:t xml:space="preserve"> </w:t>
      </w:r>
      <w:r w:rsidRPr="008F29D8">
        <w:rPr>
          <w:rFonts w:asciiTheme="minorHAnsi" w:hAnsiTheme="minorHAnsi" w:cstheme="minorHAnsi"/>
          <w:sz w:val="22"/>
        </w:rPr>
        <w:t>one academic term</w:t>
      </w:r>
      <w:r w:rsidR="008F29D8" w:rsidRPr="008F29D8">
        <w:rPr>
          <w:rFonts w:asciiTheme="minorHAnsi" w:hAnsiTheme="minorHAnsi" w:cstheme="minorHAnsi"/>
          <w:sz w:val="22"/>
        </w:rPr>
        <w:t xml:space="preserve"> m</w:t>
      </w:r>
      <w:r w:rsidRPr="008F29D8">
        <w:rPr>
          <w:rFonts w:asciiTheme="minorHAnsi" w:hAnsiTheme="minorHAnsi" w:cstheme="minorHAnsi"/>
          <w:sz w:val="22"/>
        </w:rPr>
        <w:t xml:space="preserve">ust be reviewed by a panel of governors within fifteen </w:t>
      </w:r>
      <w:r w:rsidR="00AE0D4F" w:rsidRPr="008F29D8">
        <w:rPr>
          <w:rFonts w:asciiTheme="minorHAnsi" w:hAnsiTheme="minorHAnsi" w:cstheme="minorHAnsi"/>
          <w:sz w:val="22"/>
        </w:rPr>
        <w:t>academy</w:t>
      </w:r>
      <w:r w:rsidRPr="008F29D8">
        <w:rPr>
          <w:rFonts w:asciiTheme="minorHAnsi" w:hAnsiTheme="minorHAnsi" w:cstheme="minorHAnsi"/>
          <w:sz w:val="22"/>
        </w:rPr>
        <w:t xml:space="preserve"> days of the exclusion being issued.</w:t>
      </w:r>
    </w:p>
    <w:p w14:paraId="3A6BD196" w14:textId="77777777" w:rsidR="008F29D8" w:rsidRPr="008F29D8" w:rsidRDefault="008F29D8" w:rsidP="002A02E1">
      <w:pPr>
        <w:pStyle w:val="ListParagraph"/>
        <w:spacing w:after="0" w:line="240" w:lineRule="auto"/>
        <w:ind w:left="709" w:firstLine="0"/>
        <w:rPr>
          <w:rFonts w:asciiTheme="minorHAnsi" w:hAnsiTheme="minorHAnsi" w:cstheme="minorHAnsi"/>
          <w:sz w:val="22"/>
        </w:rPr>
      </w:pPr>
    </w:p>
    <w:p w14:paraId="55544168" w14:textId="77777777" w:rsidR="008A6BB0" w:rsidRDefault="008A6BB0" w:rsidP="002A02E1">
      <w:pPr>
        <w:pStyle w:val="ListParagraph"/>
        <w:numPr>
          <w:ilvl w:val="0"/>
          <w:numId w:val="8"/>
        </w:numPr>
        <w:spacing w:after="0" w:line="240" w:lineRule="auto"/>
        <w:ind w:left="709" w:hanging="283"/>
        <w:rPr>
          <w:rFonts w:asciiTheme="minorHAnsi" w:hAnsiTheme="minorHAnsi" w:cstheme="minorHAnsi"/>
          <w:sz w:val="22"/>
        </w:rPr>
      </w:pPr>
      <w:r w:rsidRPr="008F29D8">
        <w:rPr>
          <w:rFonts w:asciiTheme="minorHAnsi" w:hAnsiTheme="minorHAnsi" w:cstheme="minorHAnsi"/>
          <w:sz w:val="22"/>
        </w:rPr>
        <w:t xml:space="preserve">If requested by the parent/carer, a suspension of six to fifteen days must be reviewed by a </w:t>
      </w:r>
      <w:r w:rsidR="008F29D8">
        <w:rPr>
          <w:rFonts w:asciiTheme="minorHAnsi" w:hAnsiTheme="minorHAnsi" w:cstheme="minorHAnsi"/>
          <w:sz w:val="22"/>
        </w:rPr>
        <w:t>G</w:t>
      </w:r>
      <w:r w:rsidRPr="008F29D8">
        <w:rPr>
          <w:rFonts w:asciiTheme="minorHAnsi" w:hAnsiTheme="minorHAnsi" w:cstheme="minorHAnsi"/>
          <w:sz w:val="22"/>
        </w:rPr>
        <w:t xml:space="preserve">overnor panel within fifty </w:t>
      </w:r>
      <w:r w:rsidR="00AE0D4F" w:rsidRPr="008F29D8">
        <w:rPr>
          <w:rFonts w:asciiTheme="minorHAnsi" w:hAnsiTheme="minorHAnsi" w:cstheme="minorHAnsi"/>
          <w:sz w:val="22"/>
        </w:rPr>
        <w:t>academy</w:t>
      </w:r>
      <w:r w:rsidRPr="008F29D8">
        <w:rPr>
          <w:rFonts w:asciiTheme="minorHAnsi" w:hAnsiTheme="minorHAnsi" w:cstheme="minorHAnsi"/>
          <w:sz w:val="22"/>
        </w:rPr>
        <w:t xml:space="preserve"> days of the exclusion being issued. </w:t>
      </w:r>
    </w:p>
    <w:p w14:paraId="1C5E0B6D" w14:textId="77777777" w:rsidR="008F29D8" w:rsidRDefault="008F29D8" w:rsidP="002A02E1">
      <w:pPr>
        <w:pStyle w:val="ListParagraph"/>
        <w:spacing w:after="0" w:line="240" w:lineRule="auto"/>
        <w:ind w:left="709" w:firstLine="0"/>
        <w:rPr>
          <w:rFonts w:asciiTheme="minorHAnsi" w:hAnsiTheme="minorHAnsi" w:cstheme="minorHAnsi"/>
          <w:sz w:val="22"/>
        </w:rPr>
      </w:pPr>
    </w:p>
    <w:p w14:paraId="5EE90380" w14:textId="77777777" w:rsidR="008A6BB0" w:rsidRDefault="008A6BB0" w:rsidP="002A02E1">
      <w:pPr>
        <w:pStyle w:val="ListParagraph"/>
        <w:numPr>
          <w:ilvl w:val="0"/>
          <w:numId w:val="8"/>
        </w:numPr>
        <w:spacing w:after="0" w:line="240" w:lineRule="auto"/>
        <w:ind w:left="709" w:hanging="283"/>
        <w:rPr>
          <w:rFonts w:asciiTheme="minorHAnsi" w:hAnsiTheme="minorHAnsi" w:cstheme="minorHAnsi"/>
          <w:sz w:val="22"/>
        </w:rPr>
      </w:pPr>
      <w:r w:rsidRPr="008F29D8">
        <w:rPr>
          <w:rFonts w:asciiTheme="minorHAnsi" w:hAnsiTheme="minorHAnsi" w:cstheme="minorHAnsi"/>
          <w:sz w:val="22"/>
        </w:rPr>
        <w:t xml:space="preserve">If requested by the parent/carer, for a suspension of five or fewer days, governors must </w:t>
      </w:r>
      <w:r w:rsidR="008F29D8" w:rsidRPr="008F29D8">
        <w:rPr>
          <w:rFonts w:asciiTheme="minorHAnsi" w:hAnsiTheme="minorHAnsi" w:cstheme="minorHAnsi"/>
          <w:sz w:val="22"/>
        </w:rPr>
        <w:t xml:space="preserve">consider </w:t>
      </w:r>
      <w:r w:rsidR="008F29D8">
        <w:rPr>
          <w:rFonts w:asciiTheme="minorHAnsi" w:hAnsiTheme="minorHAnsi" w:cstheme="minorHAnsi"/>
          <w:sz w:val="22"/>
        </w:rPr>
        <w:t>any</w:t>
      </w:r>
      <w:r w:rsidRPr="008F29D8">
        <w:rPr>
          <w:rFonts w:asciiTheme="minorHAnsi" w:hAnsiTheme="minorHAnsi" w:cstheme="minorHAnsi"/>
          <w:sz w:val="22"/>
        </w:rPr>
        <w:t xml:space="preserve"> representations made by the parent/carer but do not have to meet to do so. </w:t>
      </w:r>
    </w:p>
    <w:p w14:paraId="2C383A77" w14:textId="77777777" w:rsidR="008F29D8" w:rsidRPr="008F29D8" w:rsidRDefault="008F29D8" w:rsidP="008F29D8">
      <w:pPr>
        <w:pStyle w:val="ListParagraph"/>
        <w:spacing w:after="0" w:line="259" w:lineRule="auto"/>
        <w:ind w:left="709" w:firstLine="0"/>
        <w:rPr>
          <w:rFonts w:asciiTheme="minorHAnsi" w:hAnsiTheme="minorHAnsi" w:cstheme="minorHAnsi"/>
          <w:sz w:val="22"/>
        </w:rPr>
      </w:pPr>
    </w:p>
    <w:p w14:paraId="0427AF77"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Under its Articles of Association, </w:t>
      </w:r>
      <w:r w:rsidR="008D1B7F">
        <w:rPr>
          <w:rFonts w:asciiTheme="minorHAnsi" w:hAnsiTheme="minorHAnsi" w:cstheme="minorHAnsi"/>
          <w:sz w:val="22"/>
        </w:rPr>
        <w:t>Waterton</w:t>
      </w:r>
      <w:r w:rsidRPr="008D1B7F">
        <w:rPr>
          <w:rFonts w:asciiTheme="minorHAnsi" w:hAnsiTheme="minorHAnsi" w:cstheme="minorHAnsi"/>
          <w:sz w:val="22"/>
        </w:rPr>
        <w:t xml:space="preserve"> </w:t>
      </w:r>
      <w:r w:rsidR="008D26BB">
        <w:rPr>
          <w:rFonts w:asciiTheme="minorHAnsi" w:hAnsiTheme="minorHAnsi" w:cstheme="minorHAnsi"/>
          <w:sz w:val="22"/>
        </w:rPr>
        <w:t>Acade</w:t>
      </w:r>
      <w:r w:rsidR="008F29D8">
        <w:rPr>
          <w:rFonts w:asciiTheme="minorHAnsi" w:hAnsiTheme="minorHAnsi" w:cstheme="minorHAnsi"/>
          <w:sz w:val="22"/>
        </w:rPr>
        <w:t>my Trustees</w:t>
      </w:r>
      <w:r w:rsidRPr="008D1B7F">
        <w:rPr>
          <w:rFonts w:asciiTheme="minorHAnsi" w:hAnsiTheme="minorHAnsi" w:cstheme="minorHAnsi"/>
          <w:sz w:val="22"/>
        </w:rPr>
        <w:t xml:space="preserve"> delegate the review of pupil exclusions to the </w:t>
      </w:r>
      <w:r w:rsidR="00B41D58">
        <w:rPr>
          <w:rFonts w:asciiTheme="minorHAnsi" w:hAnsiTheme="minorHAnsi" w:cstheme="minorHAnsi"/>
          <w:sz w:val="22"/>
        </w:rPr>
        <w:t>academy’s</w:t>
      </w:r>
      <w:r w:rsidRPr="008D1B7F">
        <w:rPr>
          <w:rFonts w:asciiTheme="minorHAnsi" w:hAnsiTheme="minorHAnsi" w:cstheme="minorHAnsi"/>
          <w:sz w:val="22"/>
        </w:rPr>
        <w:t xml:space="preserve"> </w:t>
      </w:r>
      <w:proofErr w:type="gramStart"/>
      <w:r w:rsidR="008F29D8">
        <w:rPr>
          <w:rFonts w:asciiTheme="minorHAnsi" w:hAnsiTheme="minorHAnsi" w:cstheme="minorHAnsi"/>
          <w:sz w:val="22"/>
        </w:rPr>
        <w:t>ASC</w:t>
      </w:r>
      <w:r w:rsidRPr="008D1B7F">
        <w:rPr>
          <w:rFonts w:asciiTheme="minorHAnsi" w:hAnsiTheme="minorHAnsi" w:cstheme="minorHAnsi"/>
          <w:sz w:val="22"/>
        </w:rPr>
        <w:t xml:space="preserve"> .</w:t>
      </w:r>
      <w:proofErr w:type="gramEnd"/>
      <w:r w:rsidRPr="008D1B7F">
        <w:rPr>
          <w:rFonts w:asciiTheme="minorHAnsi" w:hAnsiTheme="minorHAnsi" w:cstheme="minorHAnsi"/>
          <w:sz w:val="22"/>
        </w:rPr>
        <w:t xml:space="preserve"> All governors who review exclusions must have received specific training from the central Governance Team prior to participating on a panel. A panel will usually be constituted of three3 governors and a member of the governance team will be the panel clerk (usually the </w:t>
      </w:r>
      <w:r w:rsidR="00B41D58">
        <w:rPr>
          <w:rFonts w:asciiTheme="minorHAnsi" w:hAnsiTheme="minorHAnsi" w:cstheme="minorHAnsi"/>
          <w:sz w:val="22"/>
        </w:rPr>
        <w:t>academy’s</w:t>
      </w:r>
      <w:r w:rsidRPr="008D1B7F">
        <w:rPr>
          <w:rFonts w:asciiTheme="minorHAnsi" w:hAnsiTheme="minorHAnsi" w:cstheme="minorHAnsi"/>
          <w:sz w:val="22"/>
        </w:rPr>
        <w:t xml:space="preserve"> Clerk of Governors). One governor on the panel will be designated as the Chair of the meeting and, in the event of a request for external independent review (see section below entitled Independent Review Panel), will represent the panel at that independent review meeting. The </w:t>
      </w:r>
      <w:r w:rsidR="00CA345D">
        <w:rPr>
          <w:rFonts w:asciiTheme="minorHAnsi" w:hAnsiTheme="minorHAnsi" w:cstheme="minorHAnsi"/>
          <w:sz w:val="22"/>
        </w:rPr>
        <w:t>Headteacher</w:t>
      </w:r>
      <w:r w:rsidRPr="008D1B7F">
        <w:rPr>
          <w:rFonts w:asciiTheme="minorHAnsi" w:hAnsiTheme="minorHAnsi" w:cstheme="minorHAnsi"/>
          <w:sz w:val="22"/>
        </w:rPr>
        <w:t xml:space="preserve"> cannot be a member of the panel. Members of the panel must be impartial, unprejudiced, have taken no previous part in the specific case, and have no personal interest in its result. As standard practice, </w:t>
      </w:r>
      <w:r w:rsidR="00B41D58">
        <w:rPr>
          <w:rFonts w:asciiTheme="minorHAnsi" w:hAnsiTheme="minorHAnsi" w:cstheme="minorHAnsi"/>
          <w:sz w:val="22"/>
        </w:rPr>
        <w:t>Headteachers</w:t>
      </w:r>
      <w:r w:rsidRPr="008D1B7F">
        <w:rPr>
          <w:rFonts w:asciiTheme="minorHAnsi" w:hAnsiTheme="minorHAnsi" w:cstheme="minorHAnsi"/>
          <w:sz w:val="22"/>
        </w:rPr>
        <w:t xml:space="preserve"> must not discuss individual exclusions with members of their governing body as cases may be referred to them for review.</w:t>
      </w:r>
      <w:r w:rsidR="008F29D8">
        <w:rPr>
          <w:rFonts w:asciiTheme="minorHAnsi" w:hAnsiTheme="minorHAnsi" w:cstheme="minorHAnsi"/>
          <w:sz w:val="22"/>
        </w:rPr>
        <w:t xml:space="preserve"> </w:t>
      </w:r>
      <w:r w:rsidRPr="008D1B7F">
        <w:rPr>
          <w:rFonts w:asciiTheme="minorHAnsi" w:hAnsiTheme="minorHAnsi" w:cstheme="minorHAnsi"/>
          <w:sz w:val="22"/>
        </w:rPr>
        <w:t xml:space="preserve">The review panel may either decline to reinstate the pupil (upholding the </w:t>
      </w:r>
      <w:r w:rsidR="008D1B7F">
        <w:rPr>
          <w:rFonts w:asciiTheme="minorHAnsi" w:hAnsiTheme="minorHAnsi" w:cstheme="minorHAnsi"/>
          <w:sz w:val="22"/>
        </w:rPr>
        <w:t>Headteacher’s</w:t>
      </w:r>
      <w:r w:rsidRPr="008D1B7F">
        <w:rPr>
          <w:rFonts w:asciiTheme="minorHAnsi" w:hAnsiTheme="minorHAnsi" w:cstheme="minorHAnsi"/>
          <w:sz w:val="22"/>
        </w:rPr>
        <w:t xml:space="preserve"> decision) or direct reinstatement of the pupil. The panel cannot convert one type of exclusion into another, for example; they cannot ‘downgrade’ a permanent exclusion into a suspension. </w:t>
      </w:r>
    </w:p>
    <w:p w14:paraId="01831F9B" w14:textId="77777777" w:rsidR="008F29D8" w:rsidRPr="008D1B7F" w:rsidRDefault="008F29D8" w:rsidP="008A6BB0">
      <w:pPr>
        <w:spacing w:after="0" w:line="259" w:lineRule="auto"/>
        <w:ind w:left="0" w:firstLine="0"/>
        <w:rPr>
          <w:rFonts w:asciiTheme="minorHAnsi" w:hAnsiTheme="minorHAnsi" w:cstheme="minorHAnsi"/>
          <w:sz w:val="22"/>
        </w:rPr>
      </w:pPr>
    </w:p>
    <w:p w14:paraId="1E6039B4"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Where relevant, additional parties may be invited to attend the governor review meeting to provide context and background information for governors, such as the pupil’s SW, VSH and a LA representative. The parent and pupil must always be invited to attend the governor review meeting, and reasonable adjustments should be made to encourage their attendance. Parents may be accompanied, on request, by a friend or representative. After the governor review hearing, the Clerk will inform the parties in writing of the outcome, with reasons for the governors' decision. Decisions are communicated as soon as possible, and every attempt is made to do this within 5 working days. </w:t>
      </w:r>
    </w:p>
    <w:p w14:paraId="6C92714D" w14:textId="77777777" w:rsidR="008F29D8" w:rsidRPr="008D1B7F" w:rsidRDefault="008F29D8" w:rsidP="008A6BB0">
      <w:pPr>
        <w:spacing w:after="0" w:line="259" w:lineRule="auto"/>
        <w:ind w:left="0" w:firstLine="0"/>
        <w:rPr>
          <w:rFonts w:asciiTheme="minorHAnsi" w:hAnsiTheme="minorHAnsi" w:cstheme="minorHAnsi"/>
          <w:sz w:val="22"/>
        </w:rPr>
      </w:pPr>
    </w:p>
    <w:p w14:paraId="4911842E" w14:textId="77777777" w:rsidR="008A6BB0" w:rsidRPr="008F29D8" w:rsidRDefault="008A6BB0" w:rsidP="008A6BB0">
      <w:pPr>
        <w:spacing w:after="0" w:line="259" w:lineRule="auto"/>
        <w:ind w:left="0" w:firstLine="0"/>
        <w:rPr>
          <w:rFonts w:asciiTheme="minorHAnsi" w:hAnsiTheme="minorHAnsi" w:cstheme="minorHAnsi"/>
          <w:b/>
          <w:szCs w:val="24"/>
        </w:rPr>
      </w:pPr>
      <w:r w:rsidRPr="008F29D8">
        <w:rPr>
          <w:rFonts w:asciiTheme="minorHAnsi" w:hAnsiTheme="minorHAnsi" w:cstheme="minorHAnsi"/>
          <w:b/>
          <w:szCs w:val="24"/>
        </w:rPr>
        <w:t xml:space="preserve">12. Standard of Review and Evidence </w:t>
      </w:r>
    </w:p>
    <w:p w14:paraId="4008BBD7" w14:textId="77777777" w:rsidR="008A6BB0" w:rsidRDefault="008A6BB0" w:rsidP="002C199A">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At all stages in the exclusion process, from the </w:t>
      </w:r>
      <w:r w:rsidR="008D1B7F">
        <w:rPr>
          <w:rFonts w:asciiTheme="minorHAnsi" w:hAnsiTheme="minorHAnsi" w:cstheme="minorHAnsi"/>
          <w:sz w:val="22"/>
        </w:rPr>
        <w:t>Headteacher’s</w:t>
      </w:r>
      <w:r w:rsidRPr="008D1B7F">
        <w:rPr>
          <w:rFonts w:asciiTheme="minorHAnsi" w:hAnsiTheme="minorHAnsi" w:cstheme="minorHAnsi"/>
          <w:sz w:val="22"/>
        </w:rPr>
        <w:t xml:space="preserve"> initial decision to the independent review panel, the civil standard of a ‘balance of probability’ is used when considering facts and evidence. This has a lower threshold than the criminal standard of review, ‘beyond all</w:t>
      </w:r>
      <w:r w:rsidR="008F29D8">
        <w:rPr>
          <w:rFonts w:asciiTheme="minorHAnsi" w:hAnsiTheme="minorHAnsi" w:cstheme="minorHAnsi"/>
          <w:sz w:val="22"/>
        </w:rPr>
        <w:t xml:space="preserve"> </w:t>
      </w:r>
      <w:r w:rsidRPr="008D1B7F">
        <w:rPr>
          <w:rFonts w:asciiTheme="minorHAnsi" w:hAnsiTheme="minorHAnsi" w:cstheme="minorHAnsi"/>
          <w:sz w:val="22"/>
        </w:rPr>
        <w:t>reasonable doubt’.</w:t>
      </w:r>
      <w:r w:rsidR="008F29D8">
        <w:rPr>
          <w:rFonts w:asciiTheme="minorHAnsi" w:hAnsiTheme="minorHAnsi" w:cstheme="minorHAnsi"/>
          <w:sz w:val="22"/>
        </w:rPr>
        <w:t xml:space="preserve"> </w:t>
      </w:r>
      <w:r w:rsidRPr="008D1B7F">
        <w:rPr>
          <w:rFonts w:asciiTheme="minorHAnsi" w:hAnsiTheme="minorHAnsi" w:cstheme="minorHAnsi"/>
          <w:sz w:val="22"/>
        </w:rPr>
        <w:t xml:space="preserve">The </w:t>
      </w:r>
      <w:r w:rsidR="00CA345D">
        <w:rPr>
          <w:rFonts w:asciiTheme="minorHAnsi" w:hAnsiTheme="minorHAnsi" w:cstheme="minorHAnsi"/>
          <w:sz w:val="22"/>
        </w:rPr>
        <w:t>Headteacher</w:t>
      </w:r>
      <w:r w:rsidRPr="008D1B7F">
        <w:rPr>
          <w:rFonts w:asciiTheme="minorHAnsi" w:hAnsiTheme="minorHAnsi" w:cstheme="minorHAnsi"/>
          <w:sz w:val="22"/>
        </w:rPr>
        <w:t xml:space="preserve"> or governing body must ensure that all parties have an opportunity to make their representations and have their views heard before any decision is made. It is important that the evidence presented demonstrates this or gives a reasonable explanation for why another party’s views are not available. </w:t>
      </w:r>
    </w:p>
    <w:p w14:paraId="2A1B0CDC" w14:textId="77777777" w:rsidR="002C199A" w:rsidRPr="008D1B7F" w:rsidRDefault="002C199A" w:rsidP="002C199A">
      <w:pPr>
        <w:spacing w:after="0" w:line="259" w:lineRule="auto"/>
        <w:ind w:left="0" w:firstLine="0"/>
        <w:rPr>
          <w:rFonts w:asciiTheme="minorHAnsi" w:hAnsiTheme="minorHAnsi" w:cstheme="minorHAnsi"/>
          <w:sz w:val="22"/>
        </w:rPr>
      </w:pPr>
    </w:p>
    <w:p w14:paraId="6AC92105" w14:textId="77777777" w:rsidR="008A6BB0" w:rsidRPr="002C199A" w:rsidRDefault="008A6BB0" w:rsidP="008A6BB0">
      <w:pPr>
        <w:spacing w:after="0" w:line="259" w:lineRule="auto"/>
        <w:ind w:left="0" w:firstLine="0"/>
        <w:rPr>
          <w:rFonts w:asciiTheme="minorHAnsi" w:hAnsiTheme="minorHAnsi" w:cstheme="minorHAnsi"/>
          <w:b/>
          <w:szCs w:val="24"/>
        </w:rPr>
      </w:pPr>
      <w:r w:rsidRPr="002C199A">
        <w:rPr>
          <w:rFonts w:asciiTheme="minorHAnsi" w:hAnsiTheme="minorHAnsi" w:cstheme="minorHAnsi"/>
          <w:b/>
          <w:szCs w:val="24"/>
        </w:rPr>
        <w:t>13. Review Meetings</w:t>
      </w:r>
    </w:p>
    <w:p w14:paraId="4104B97F" w14:textId="77777777" w:rsidR="008A6BB0" w:rsidRPr="008D1B7F" w:rsidRDefault="008A6BB0" w:rsidP="002C199A">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All evidence and meeting paperwork should be distributed to all parties at least five working days before the hearing. In exceptional circumstances and at the discretion of the Chair, new evidence may be introduced at the hearing however all parties must be given reasonable time to review it. In exceptional circumstances and usually to meet statutory timeframes, the </w:t>
      </w:r>
      <w:r w:rsidR="002C199A">
        <w:rPr>
          <w:rFonts w:asciiTheme="minorHAnsi" w:hAnsiTheme="minorHAnsi" w:cstheme="minorHAnsi"/>
          <w:sz w:val="22"/>
        </w:rPr>
        <w:t xml:space="preserve">Trust </w:t>
      </w:r>
      <w:r w:rsidRPr="008D1B7F">
        <w:rPr>
          <w:rFonts w:asciiTheme="minorHAnsi" w:hAnsiTheme="minorHAnsi" w:cstheme="minorHAnsi"/>
          <w:sz w:val="22"/>
        </w:rPr>
        <w:t xml:space="preserve">may convene a panel of two governors to review a pupil exclusion. </w:t>
      </w:r>
    </w:p>
    <w:p w14:paraId="6D4D2090" w14:textId="77777777" w:rsidR="008A6BB0" w:rsidRPr="008D1B7F" w:rsidRDefault="008A6BB0" w:rsidP="008A6BB0">
      <w:pPr>
        <w:spacing w:after="0" w:line="259" w:lineRule="auto"/>
        <w:ind w:left="0" w:firstLine="0"/>
        <w:rPr>
          <w:rFonts w:asciiTheme="minorHAnsi" w:hAnsiTheme="minorHAnsi" w:cstheme="minorHAnsi"/>
          <w:sz w:val="22"/>
        </w:rPr>
      </w:pPr>
    </w:p>
    <w:p w14:paraId="42E735F0"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No party should be in the presence of governors unless the other party is also present. Both</w:t>
      </w:r>
      <w:r w:rsidR="002C199A">
        <w:rPr>
          <w:rFonts w:asciiTheme="minorHAnsi" w:hAnsiTheme="minorHAnsi" w:cstheme="minorHAnsi"/>
          <w:sz w:val="22"/>
        </w:rPr>
        <w:t xml:space="preserve"> </w:t>
      </w:r>
      <w:r w:rsidRPr="008D1B7F">
        <w:rPr>
          <w:rFonts w:asciiTheme="minorHAnsi" w:hAnsiTheme="minorHAnsi" w:cstheme="minorHAnsi"/>
          <w:sz w:val="22"/>
        </w:rPr>
        <w:t xml:space="preserve">the </w:t>
      </w:r>
      <w:r w:rsidR="00AE0D4F">
        <w:rPr>
          <w:rFonts w:asciiTheme="minorHAnsi" w:hAnsiTheme="minorHAnsi" w:cstheme="minorHAnsi"/>
          <w:sz w:val="22"/>
        </w:rPr>
        <w:t>academy</w:t>
      </w:r>
      <w:r w:rsidRPr="008D1B7F">
        <w:rPr>
          <w:rFonts w:asciiTheme="minorHAnsi" w:hAnsiTheme="minorHAnsi" w:cstheme="minorHAnsi"/>
          <w:sz w:val="22"/>
        </w:rPr>
        <w:t xml:space="preserve"> and parents/carers should enter and leave the review meeting at the same time and must not have any private discussion with governors before the meeting or until after governors have reached a formal decision. </w:t>
      </w:r>
    </w:p>
    <w:p w14:paraId="3B0D1B51" w14:textId="77777777" w:rsidR="002C199A" w:rsidRPr="008D1B7F" w:rsidRDefault="002C199A" w:rsidP="008A6BB0">
      <w:pPr>
        <w:spacing w:after="0" w:line="259" w:lineRule="auto"/>
        <w:ind w:left="0" w:firstLine="0"/>
        <w:rPr>
          <w:rFonts w:asciiTheme="minorHAnsi" w:hAnsiTheme="minorHAnsi" w:cstheme="minorHAnsi"/>
          <w:sz w:val="22"/>
        </w:rPr>
      </w:pPr>
    </w:p>
    <w:p w14:paraId="00DDD82F" w14:textId="77777777" w:rsidR="008A6BB0" w:rsidRPr="002C199A" w:rsidRDefault="008A6BB0" w:rsidP="008A6BB0">
      <w:pPr>
        <w:spacing w:after="0" w:line="259" w:lineRule="auto"/>
        <w:ind w:left="0" w:firstLine="0"/>
        <w:rPr>
          <w:rFonts w:asciiTheme="minorHAnsi" w:hAnsiTheme="minorHAnsi" w:cstheme="minorHAnsi"/>
          <w:b/>
          <w:sz w:val="22"/>
        </w:rPr>
      </w:pPr>
      <w:r w:rsidRPr="002C199A">
        <w:rPr>
          <w:rFonts w:asciiTheme="minorHAnsi" w:hAnsiTheme="minorHAnsi" w:cstheme="minorHAnsi"/>
          <w:b/>
          <w:sz w:val="22"/>
        </w:rPr>
        <w:t>14. Independent Review Panel</w:t>
      </w:r>
    </w:p>
    <w:p w14:paraId="59BB29D0"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If a permanent exclusion is upheld, parents/carers must be informed of their right to seek an independent review of the governors’ decision and the deadline for seeking such a review.</w:t>
      </w:r>
      <w:r w:rsidR="002C199A">
        <w:rPr>
          <w:rFonts w:asciiTheme="minorHAnsi" w:hAnsiTheme="minorHAnsi" w:cstheme="minorHAnsi"/>
          <w:sz w:val="22"/>
        </w:rPr>
        <w:t xml:space="preserve"> </w:t>
      </w:r>
      <w:r w:rsidRPr="008D1B7F">
        <w:rPr>
          <w:rFonts w:asciiTheme="minorHAnsi" w:hAnsiTheme="minorHAnsi" w:cstheme="minorHAnsi"/>
          <w:sz w:val="22"/>
        </w:rPr>
        <w:t xml:space="preserve">They also have the right to </w:t>
      </w:r>
      <w:r w:rsidRPr="008D1B7F">
        <w:rPr>
          <w:rFonts w:asciiTheme="minorHAnsi" w:hAnsiTheme="minorHAnsi" w:cstheme="minorHAnsi"/>
          <w:sz w:val="22"/>
        </w:rPr>
        <w:lastRenderedPageBreak/>
        <w:t xml:space="preserve">request the attendance of a SEND expert at the Independent Review Panel meeting. The request for an independent review panel must be submitted within fifteen </w:t>
      </w:r>
      <w:r w:rsidR="00AE0D4F">
        <w:rPr>
          <w:rFonts w:asciiTheme="minorHAnsi" w:hAnsiTheme="minorHAnsi" w:cstheme="minorHAnsi"/>
          <w:sz w:val="22"/>
        </w:rPr>
        <w:t>academy</w:t>
      </w:r>
      <w:r w:rsidRPr="008D1B7F">
        <w:rPr>
          <w:rFonts w:asciiTheme="minorHAnsi" w:hAnsiTheme="minorHAnsi" w:cstheme="minorHAnsi"/>
          <w:sz w:val="22"/>
        </w:rPr>
        <w:t xml:space="preserve"> days from receiving the review panel’s decision. </w:t>
      </w:r>
    </w:p>
    <w:p w14:paraId="7C3FE6E1" w14:textId="77777777" w:rsidR="002C199A" w:rsidRPr="008D1B7F" w:rsidRDefault="002C199A" w:rsidP="008A6BB0">
      <w:pPr>
        <w:spacing w:after="0" w:line="259" w:lineRule="auto"/>
        <w:ind w:left="0" w:firstLine="0"/>
        <w:rPr>
          <w:rFonts w:asciiTheme="minorHAnsi" w:hAnsiTheme="minorHAnsi" w:cstheme="minorHAnsi"/>
          <w:sz w:val="22"/>
        </w:rPr>
      </w:pPr>
    </w:p>
    <w:p w14:paraId="3A8934A2" w14:textId="77777777" w:rsidR="008A6BB0" w:rsidRPr="008D1B7F" w:rsidRDefault="008D1B7F" w:rsidP="008A6BB0">
      <w:pPr>
        <w:spacing w:after="0" w:line="259" w:lineRule="auto"/>
        <w:ind w:left="0" w:firstLine="0"/>
        <w:rPr>
          <w:rFonts w:asciiTheme="minorHAnsi" w:hAnsiTheme="minorHAnsi" w:cstheme="minorHAnsi"/>
          <w:sz w:val="22"/>
        </w:rPr>
      </w:pPr>
      <w:r>
        <w:rPr>
          <w:rFonts w:asciiTheme="minorHAnsi" w:hAnsiTheme="minorHAnsi" w:cstheme="minorHAnsi"/>
          <w:sz w:val="22"/>
        </w:rPr>
        <w:t>Waterton</w:t>
      </w:r>
      <w:r w:rsidR="008A6BB0" w:rsidRPr="008D1B7F">
        <w:rPr>
          <w:rFonts w:asciiTheme="minorHAnsi" w:hAnsiTheme="minorHAnsi" w:cstheme="minorHAnsi"/>
          <w:sz w:val="22"/>
        </w:rPr>
        <w:t xml:space="preserve"> </w:t>
      </w:r>
      <w:r w:rsidR="008D26BB">
        <w:rPr>
          <w:rFonts w:asciiTheme="minorHAnsi" w:hAnsiTheme="minorHAnsi" w:cstheme="minorHAnsi"/>
          <w:sz w:val="22"/>
        </w:rPr>
        <w:t>Academ</w:t>
      </w:r>
      <w:r w:rsidR="002C199A">
        <w:rPr>
          <w:rFonts w:asciiTheme="minorHAnsi" w:hAnsiTheme="minorHAnsi" w:cstheme="minorHAnsi"/>
          <w:sz w:val="22"/>
        </w:rPr>
        <w:t>y Trust</w:t>
      </w:r>
      <w:r w:rsidR="008A6BB0" w:rsidRPr="008D1B7F">
        <w:rPr>
          <w:rFonts w:asciiTheme="minorHAnsi" w:hAnsiTheme="minorHAnsi" w:cstheme="minorHAnsi"/>
          <w:sz w:val="22"/>
        </w:rPr>
        <w:t xml:space="preserve"> will engage the services of an external clerking agency to arrange and clerk the </w:t>
      </w:r>
    </w:p>
    <w:p w14:paraId="3CB4FE19"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Independent Review Panel. The independent review is normally attended by the </w:t>
      </w:r>
      <w:r w:rsidR="00CA345D">
        <w:rPr>
          <w:rFonts w:asciiTheme="minorHAnsi" w:hAnsiTheme="minorHAnsi" w:cstheme="minorHAnsi"/>
          <w:sz w:val="22"/>
        </w:rPr>
        <w:t>Headteacher</w:t>
      </w:r>
      <w:r w:rsidRPr="008D1B7F">
        <w:rPr>
          <w:rFonts w:asciiTheme="minorHAnsi" w:hAnsiTheme="minorHAnsi" w:cstheme="minorHAnsi"/>
          <w:sz w:val="22"/>
        </w:rPr>
        <w:t xml:space="preserve"> and Chair of the original governor meeting. The Clerk of the governor review meeting may attend but plays no formal part in proceedings. On occasion it may be considered appropriate for the </w:t>
      </w:r>
      <w:r w:rsidR="00AE0D4F">
        <w:rPr>
          <w:rFonts w:asciiTheme="minorHAnsi" w:hAnsiTheme="minorHAnsi" w:cstheme="minorHAnsi"/>
          <w:sz w:val="22"/>
        </w:rPr>
        <w:t>academy</w:t>
      </w:r>
      <w:r w:rsidRPr="008D1B7F">
        <w:rPr>
          <w:rFonts w:asciiTheme="minorHAnsi" w:hAnsiTheme="minorHAnsi" w:cstheme="minorHAnsi"/>
          <w:sz w:val="22"/>
        </w:rPr>
        <w:t xml:space="preserve"> to have legal </w:t>
      </w:r>
      <w:r w:rsidR="002C199A">
        <w:rPr>
          <w:rFonts w:asciiTheme="minorHAnsi" w:hAnsiTheme="minorHAnsi" w:cstheme="minorHAnsi"/>
          <w:sz w:val="22"/>
        </w:rPr>
        <w:t>re</w:t>
      </w:r>
      <w:r w:rsidRPr="008D1B7F">
        <w:rPr>
          <w:rFonts w:asciiTheme="minorHAnsi" w:hAnsiTheme="minorHAnsi" w:cstheme="minorHAnsi"/>
          <w:sz w:val="22"/>
        </w:rPr>
        <w:t xml:space="preserve">presentation. This will be arranged by </w:t>
      </w:r>
      <w:r w:rsidR="008D1B7F">
        <w:rPr>
          <w:rFonts w:asciiTheme="minorHAnsi" w:hAnsiTheme="minorHAnsi" w:cstheme="minorHAnsi"/>
          <w:sz w:val="22"/>
        </w:rPr>
        <w:t>Waterton</w:t>
      </w:r>
      <w:r w:rsidR="002C199A">
        <w:rPr>
          <w:rFonts w:asciiTheme="minorHAnsi" w:hAnsiTheme="minorHAnsi" w:cstheme="minorHAnsi"/>
          <w:sz w:val="22"/>
        </w:rPr>
        <w:t xml:space="preserve"> Academy Trust</w:t>
      </w:r>
      <w:r w:rsidR="002A02E1">
        <w:rPr>
          <w:rFonts w:asciiTheme="minorHAnsi" w:hAnsiTheme="minorHAnsi" w:cstheme="minorHAnsi"/>
          <w:sz w:val="22"/>
        </w:rPr>
        <w:t>.</w:t>
      </w:r>
    </w:p>
    <w:p w14:paraId="0684D75B" w14:textId="77777777" w:rsidR="002A02E1" w:rsidRPr="008D1B7F" w:rsidRDefault="002A02E1" w:rsidP="008A6BB0">
      <w:pPr>
        <w:spacing w:after="0" w:line="259" w:lineRule="auto"/>
        <w:ind w:left="0" w:firstLine="0"/>
        <w:rPr>
          <w:rFonts w:asciiTheme="minorHAnsi" w:hAnsiTheme="minorHAnsi" w:cstheme="minorHAnsi"/>
          <w:sz w:val="22"/>
        </w:rPr>
      </w:pPr>
    </w:p>
    <w:p w14:paraId="31468278"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The Independent Review Panel cannot direct a governing body to reinstate a pupil. It may:</w:t>
      </w:r>
    </w:p>
    <w:p w14:paraId="79080936"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a) uphold the exclusion;</w:t>
      </w:r>
    </w:p>
    <w:p w14:paraId="445651BB"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b) recommend that the governing body reconsider its decision; or</w:t>
      </w:r>
    </w:p>
    <w:p w14:paraId="3E8A492D"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c) quash the original governing body’s decision and direct governors to reconsider its </w:t>
      </w:r>
    </w:p>
    <w:p w14:paraId="5A261FCF" w14:textId="77777777" w:rsidR="008A6BB0" w:rsidRPr="008D1B7F"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decision.</w:t>
      </w:r>
    </w:p>
    <w:p w14:paraId="039F2796"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In the latter case, the Independent Review Panel will usually order that the </w:t>
      </w:r>
      <w:r w:rsidR="00AE0D4F">
        <w:rPr>
          <w:rFonts w:asciiTheme="minorHAnsi" w:hAnsiTheme="minorHAnsi" w:cstheme="minorHAnsi"/>
          <w:sz w:val="22"/>
        </w:rPr>
        <w:t>academy</w:t>
      </w:r>
      <w:r w:rsidRPr="008D1B7F">
        <w:rPr>
          <w:rFonts w:asciiTheme="minorHAnsi" w:hAnsiTheme="minorHAnsi" w:cstheme="minorHAnsi"/>
          <w:sz w:val="22"/>
        </w:rPr>
        <w:t xml:space="preserve"> must make a payment to the Local Authority of £4,000 if it does not offer to reinstate the pupil.</w:t>
      </w:r>
    </w:p>
    <w:p w14:paraId="0BBE61BD" w14:textId="77777777" w:rsidR="002C199A" w:rsidRPr="008D1B7F" w:rsidRDefault="002C199A" w:rsidP="008A6BB0">
      <w:pPr>
        <w:spacing w:after="0" w:line="259" w:lineRule="auto"/>
        <w:ind w:left="0" w:firstLine="0"/>
        <w:rPr>
          <w:rFonts w:asciiTheme="minorHAnsi" w:hAnsiTheme="minorHAnsi" w:cstheme="minorHAnsi"/>
          <w:sz w:val="22"/>
        </w:rPr>
      </w:pPr>
    </w:p>
    <w:p w14:paraId="21B844A3" w14:textId="77777777" w:rsidR="008A6BB0" w:rsidRPr="002C199A" w:rsidRDefault="008A6BB0" w:rsidP="008A6BB0">
      <w:pPr>
        <w:spacing w:after="0" w:line="259" w:lineRule="auto"/>
        <w:ind w:left="0" w:firstLine="0"/>
        <w:rPr>
          <w:rFonts w:asciiTheme="minorHAnsi" w:hAnsiTheme="minorHAnsi" w:cstheme="minorHAnsi"/>
          <w:b/>
          <w:szCs w:val="24"/>
        </w:rPr>
      </w:pPr>
      <w:r w:rsidRPr="002C199A">
        <w:rPr>
          <w:rFonts w:asciiTheme="minorHAnsi" w:hAnsiTheme="minorHAnsi" w:cstheme="minorHAnsi"/>
          <w:b/>
          <w:szCs w:val="24"/>
        </w:rPr>
        <w:t>15. Parallel police proceedings</w:t>
      </w:r>
    </w:p>
    <w:p w14:paraId="352DE4CD" w14:textId="77777777" w:rsidR="008A6BB0" w:rsidRDefault="008A6BB0" w:rsidP="008A6BB0">
      <w:pPr>
        <w:spacing w:after="0" w:line="259" w:lineRule="auto"/>
        <w:ind w:left="0" w:firstLine="0"/>
        <w:rPr>
          <w:rFonts w:asciiTheme="minorHAnsi" w:hAnsiTheme="minorHAnsi" w:cstheme="minorHAnsi"/>
          <w:sz w:val="22"/>
        </w:rPr>
      </w:pPr>
      <w:r w:rsidRPr="008D1B7F">
        <w:rPr>
          <w:rFonts w:asciiTheme="minorHAnsi" w:hAnsiTheme="minorHAnsi" w:cstheme="minorHAnsi"/>
          <w:sz w:val="22"/>
        </w:rPr>
        <w:t xml:space="preserve">The </w:t>
      </w:r>
      <w:r w:rsidR="00CA345D">
        <w:rPr>
          <w:rFonts w:asciiTheme="minorHAnsi" w:hAnsiTheme="minorHAnsi" w:cstheme="minorHAnsi"/>
          <w:sz w:val="22"/>
        </w:rPr>
        <w:t>Headteacher</w:t>
      </w:r>
      <w:r w:rsidRPr="008D1B7F">
        <w:rPr>
          <w:rFonts w:asciiTheme="minorHAnsi" w:hAnsiTheme="minorHAnsi" w:cstheme="minorHAnsi"/>
          <w:sz w:val="22"/>
        </w:rPr>
        <w:t xml:space="preserve"> does not have to delay issuing an exclusion if criminal proceedings are also being conducted. The </w:t>
      </w:r>
      <w:r w:rsidR="008D1B7F">
        <w:rPr>
          <w:rFonts w:asciiTheme="minorHAnsi" w:hAnsiTheme="minorHAnsi" w:cstheme="minorHAnsi"/>
          <w:sz w:val="22"/>
        </w:rPr>
        <w:t>Headteacher’s</w:t>
      </w:r>
      <w:r w:rsidRPr="008D1B7F">
        <w:rPr>
          <w:rFonts w:asciiTheme="minorHAnsi" w:hAnsiTheme="minorHAnsi" w:cstheme="minorHAnsi"/>
          <w:sz w:val="22"/>
        </w:rPr>
        <w:t xml:space="preserve"> decision is on the balance of probability (not beyond all reasonable doubt) and is made on the evidence available to them so if this is sufficient to issue the exclusion they may do so. The governing body must not delay a hearing beyond the statutory time limit because of police proceedings and must </w:t>
      </w:r>
      <w:proofErr w:type="gramStart"/>
      <w:r w:rsidRPr="008D1B7F">
        <w:rPr>
          <w:rFonts w:asciiTheme="minorHAnsi" w:hAnsiTheme="minorHAnsi" w:cstheme="minorHAnsi"/>
          <w:sz w:val="22"/>
        </w:rPr>
        <w:t>make a decision</w:t>
      </w:r>
      <w:proofErr w:type="gramEnd"/>
      <w:r w:rsidRPr="008D1B7F">
        <w:rPr>
          <w:rFonts w:asciiTheme="minorHAnsi" w:hAnsiTheme="minorHAnsi" w:cstheme="minorHAnsi"/>
          <w:sz w:val="22"/>
        </w:rPr>
        <w:t xml:space="preserve"> on the balance of probability based on the evidence available to them at the review meeting. If a permanent exclusion is upheld in these circumstances, the parent has 15 days to</w:t>
      </w:r>
      <w:r w:rsidR="002C199A">
        <w:rPr>
          <w:rFonts w:asciiTheme="minorHAnsi" w:hAnsiTheme="minorHAnsi" w:cstheme="minorHAnsi"/>
          <w:sz w:val="22"/>
        </w:rPr>
        <w:t xml:space="preserve"> </w:t>
      </w:r>
      <w:r w:rsidRPr="008D1B7F">
        <w:rPr>
          <w:rFonts w:asciiTheme="minorHAnsi" w:hAnsiTheme="minorHAnsi" w:cstheme="minorHAnsi"/>
          <w:sz w:val="22"/>
        </w:rPr>
        <w:t>request an independent review in the normal way.</w:t>
      </w:r>
    </w:p>
    <w:p w14:paraId="3CAF602B" w14:textId="77777777" w:rsidR="002C199A" w:rsidRPr="008D1B7F" w:rsidRDefault="002C199A" w:rsidP="008A6BB0">
      <w:pPr>
        <w:spacing w:after="0" w:line="259" w:lineRule="auto"/>
        <w:ind w:left="0" w:firstLine="0"/>
        <w:rPr>
          <w:rFonts w:asciiTheme="minorHAnsi" w:hAnsiTheme="minorHAnsi" w:cstheme="minorHAnsi"/>
          <w:sz w:val="22"/>
        </w:rPr>
      </w:pPr>
    </w:p>
    <w:p w14:paraId="2F092757" w14:textId="77777777" w:rsidR="008A6BB0" w:rsidRPr="002C199A" w:rsidRDefault="008A6BB0" w:rsidP="008A6BB0">
      <w:pPr>
        <w:spacing w:after="0" w:line="259" w:lineRule="auto"/>
        <w:ind w:left="0" w:firstLine="0"/>
        <w:rPr>
          <w:rFonts w:asciiTheme="minorHAnsi" w:hAnsiTheme="minorHAnsi" w:cstheme="minorHAnsi"/>
          <w:b/>
          <w:szCs w:val="24"/>
        </w:rPr>
      </w:pPr>
      <w:r w:rsidRPr="002C199A">
        <w:rPr>
          <w:rFonts w:asciiTheme="minorHAnsi" w:hAnsiTheme="minorHAnsi" w:cstheme="minorHAnsi"/>
          <w:b/>
          <w:szCs w:val="24"/>
        </w:rPr>
        <w:t xml:space="preserve">16. Other relevant legislation and guidance </w:t>
      </w:r>
    </w:p>
    <w:p w14:paraId="0D3706A8"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The </w:t>
      </w:r>
      <w:r w:rsidR="00CA345D" w:rsidRPr="002A02E1">
        <w:rPr>
          <w:rFonts w:asciiTheme="minorHAnsi" w:hAnsiTheme="minorHAnsi" w:cstheme="minorHAnsi"/>
          <w:sz w:val="22"/>
        </w:rPr>
        <w:t>Headteacher</w:t>
      </w:r>
      <w:r w:rsidRPr="002A02E1">
        <w:rPr>
          <w:rFonts w:asciiTheme="minorHAnsi" w:hAnsiTheme="minorHAnsi" w:cstheme="minorHAnsi"/>
          <w:sz w:val="22"/>
        </w:rPr>
        <w:t xml:space="preserve"> legislation, guidance and regulations to which this guidance relates is:</w:t>
      </w:r>
    </w:p>
    <w:p w14:paraId="13070A8A"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Education Act 2002, as amended by the Education Act 2011; </w:t>
      </w:r>
    </w:p>
    <w:p w14:paraId="102C09C2" w14:textId="77777777" w:rsidR="008A6BB0" w:rsidRPr="002A02E1" w:rsidRDefault="00AE0D4F"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Academy</w:t>
      </w:r>
      <w:r w:rsidR="008A6BB0" w:rsidRPr="002A02E1">
        <w:rPr>
          <w:rFonts w:asciiTheme="minorHAnsi" w:hAnsiTheme="minorHAnsi" w:cstheme="minorHAnsi"/>
          <w:sz w:val="22"/>
        </w:rPr>
        <w:t xml:space="preserve"> Discipline (Pupil Exclusions and Reviews) (England) Regulations 2012; </w:t>
      </w:r>
    </w:p>
    <w:p w14:paraId="047EFEBE"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Education and Inspections Act 2006; </w:t>
      </w:r>
    </w:p>
    <w:p w14:paraId="16FF7965"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Education Act 1996; </w:t>
      </w:r>
    </w:p>
    <w:p w14:paraId="61E0DE46"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Education (Provision of Full-Time Education for Excluded Pupils) (England) </w:t>
      </w:r>
    </w:p>
    <w:p w14:paraId="0ABC0152"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Regulations 2007, as amended by the Education (Provision of Full-Time Education for </w:t>
      </w:r>
    </w:p>
    <w:p w14:paraId="698B4AC1"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Excluded Pupils) (England) (Amendment) Regulations 2014; </w:t>
      </w:r>
    </w:p>
    <w:p w14:paraId="1FBFAF26"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Suspension and Permanent Exclusion from maintained </w:t>
      </w:r>
      <w:r w:rsidR="008D26BB" w:rsidRPr="002A02E1">
        <w:rPr>
          <w:rFonts w:asciiTheme="minorHAnsi" w:hAnsiTheme="minorHAnsi" w:cstheme="minorHAnsi"/>
          <w:sz w:val="22"/>
        </w:rPr>
        <w:t>academies</w:t>
      </w:r>
      <w:r w:rsidRPr="002A02E1">
        <w:rPr>
          <w:rFonts w:asciiTheme="minorHAnsi" w:hAnsiTheme="minorHAnsi" w:cstheme="minorHAnsi"/>
          <w:sz w:val="22"/>
        </w:rPr>
        <w:t xml:space="preserve">, academies and pupil </w:t>
      </w:r>
    </w:p>
    <w:p w14:paraId="17AF00E6"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referral units in England, including pupil movement. Guidance for maintained </w:t>
      </w:r>
      <w:r w:rsidR="008D26BB" w:rsidRPr="002A02E1">
        <w:rPr>
          <w:rFonts w:asciiTheme="minorHAnsi" w:hAnsiTheme="minorHAnsi" w:cstheme="minorHAnsi"/>
          <w:sz w:val="22"/>
        </w:rPr>
        <w:t>academies</w:t>
      </w:r>
      <w:r w:rsidRPr="002A02E1">
        <w:rPr>
          <w:rFonts w:asciiTheme="minorHAnsi" w:hAnsiTheme="minorHAnsi" w:cstheme="minorHAnsi"/>
          <w:sz w:val="22"/>
        </w:rPr>
        <w:t xml:space="preserve">, </w:t>
      </w:r>
    </w:p>
    <w:p w14:paraId="2FC244F5"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academies, and pupil referral units in England (July 2022); </w:t>
      </w:r>
    </w:p>
    <w:p w14:paraId="4ADC36D5"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Working together to improve </w:t>
      </w:r>
      <w:r w:rsidR="00AE0D4F" w:rsidRPr="002A02E1">
        <w:rPr>
          <w:rFonts w:asciiTheme="minorHAnsi" w:hAnsiTheme="minorHAnsi" w:cstheme="minorHAnsi"/>
          <w:sz w:val="22"/>
        </w:rPr>
        <w:t>academy</w:t>
      </w:r>
      <w:r w:rsidRPr="002A02E1">
        <w:rPr>
          <w:rFonts w:asciiTheme="minorHAnsi" w:hAnsiTheme="minorHAnsi" w:cstheme="minorHAnsi"/>
          <w:sz w:val="22"/>
        </w:rPr>
        <w:t xml:space="preserve"> attendance. Guidance for maintained </w:t>
      </w:r>
      <w:r w:rsidR="008D26BB" w:rsidRPr="002A02E1">
        <w:rPr>
          <w:rFonts w:asciiTheme="minorHAnsi" w:hAnsiTheme="minorHAnsi" w:cstheme="minorHAnsi"/>
          <w:sz w:val="22"/>
        </w:rPr>
        <w:t>academies</w:t>
      </w:r>
      <w:r w:rsidRPr="002A02E1">
        <w:rPr>
          <w:rFonts w:asciiTheme="minorHAnsi" w:hAnsiTheme="minorHAnsi" w:cstheme="minorHAnsi"/>
          <w:sz w:val="22"/>
        </w:rPr>
        <w:t>,</w:t>
      </w:r>
    </w:p>
    <w:p w14:paraId="7D305C52"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academies, independent </w:t>
      </w:r>
      <w:r w:rsidR="008D26BB" w:rsidRPr="002A02E1">
        <w:rPr>
          <w:rFonts w:asciiTheme="minorHAnsi" w:hAnsiTheme="minorHAnsi" w:cstheme="minorHAnsi"/>
          <w:sz w:val="22"/>
        </w:rPr>
        <w:t>academies</w:t>
      </w:r>
      <w:r w:rsidRPr="002A02E1">
        <w:rPr>
          <w:rFonts w:asciiTheme="minorHAnsi" w:hAnsiTheme="minorHAnsi" w:cstheme="minorHAnsi"/>
          <w:sz w:val="22"/>
        </w:rPr>
        <w:t>, and local authorities (May 2022)</w:t>
      </w:r>
    </w:p>
    <w:p w14:paraId="4352B8EA"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 xml:space="preserve">SEND code of practice: 0 to 25 years </w:t>
      </w:r>
    </w:p>
    <w:p w14:paraId="578CBE0D" w14:textId="77777777" w:rsidR="008A6BB0" w:rsidRPr="002A02E1" w:rsidRDefault="008A6BB0" w:rsidP="002A02E1">
      <w:pPr>
        <w:pStyle w:val="ListParagraph"/>
        <w:numPr>
          <w:ilvl w:val="0"/>
          <w:numId w:val="10"/>
        </w:numPr>
        <w:spacing w:after="0" w:line="276" w:lineRule="auto"/>
        <w:rPr>
          <w:rFonts w:asciiTheme="minorHAnsi" w:hAnsiTheme="minorHAnsi" w:cstheme="minorHAnsi"/>
          <w:sz w:val="22"/>
        </w:rPr>
      </w:pPr>
      <w:r w:rsidRPr="002A02E1">
        <w:rPr>
          <w:rFonts w:asciiTheme="minorHAnsi" w:hAnsiTheme="minorHAnsi" w:cstheme="minorHAnsi"/>
          <w:sz w:val="22"/>
        </w:rPr>
        <w:t>Special Educational Needs and Disability Regulations 2014 (Part 4</w:t>
      </w:r>
      <w:r w:rsidR="002A02E1" w:rsidRPr="002A02E1">
        <w:rPr>
          <w:rFonts w:asciiTheme="minorHAnsi" w:hAnsiTheme="minorHAnsi" w:cstheme="minorHAnsi"/>
          <w:sz w:val="22"/>
        </w:rPr>
        <w:t>)</w:t>
      </w:r>
    </w:p>
    <w:p w14:paraId="4D63D8C8" w14:textId="77777777" w:rsidR="008A6BB0" w:rsidRPr="008D1B7F" w:rsidRDefault="002A02E1" w:rsidP="002A02E1">
      <w:pPr>
        <w:spacing w:after="160" w:line="259" w:lineRule="auto"/>
        <w:ind w:left="0" w:firstLine="0"/>
        <w:rPr>
          <w:rFonts w:asciiTheme="minorHAnsi" w:hAnsiTheme="minorHAnsi" w:cstheme="minorHAnsi"/>
          <w:sz w:val="22"/>
        </w:rPr>
      </w:pPr>
      <w:r>
        <w:rPr>
          <w:rFonts w:asciiTheme="minorHAnsi" w:hAnsiTheme="minorHAnsi" w:cstheme="minorHAnsi"/>
          <w:sz w:val="22"/>
        </w:rPr>
        <w:br w:type="page"/>
      </w:r>
    </w:p>
    <w:p w14:paraId="0A804541" w14:textId="77777777" w:rsidR="008A6BB0" w:rsidRPr="008D1B7F" w:rsidRDefault="008A6BB0">
      <w:pPr>
        <w:spacing w:after="0" w:line="259" w:lineRule="auto"/>
        <w:ind w:left="0" w:firstLine="0"/>
        <w:rPr>
          <w:rFonts w:asciiTheme="minorHAnsi" w:hAnsiTheme="minorHAnsi" w:cstheme="minorHAnsi"/>
          <w:sz w:val="22"/>
        </w:rPr>
      </w:pPr>
    </w:p>
    <w:p w14:paraId="75ED84DC" w14:textId="77777777" w:rsidR="008A6BB0" w:rsidRPr="008D1B7F" w:rsidRDefault="008A6BB0">
      <w:pPr>
        <w:spacing w:after="0" w:line="259" w:lineRule="auto"/>
        <w:ind w:left="0" w:firstLine="0"/>
        <w:rPr>
          <w:rFonts w:asciiTheme="minorHAnsi" w:hAnsiTheme="minorHAnsi" w:cstheme="minorHAnsi"/>
          <w:sz w:val="22"/>
        </w:rPr>
      </w:pPr>
    </w:p>
    <w:p w14:paraId="340ED93E" w14:textId="77777777" w:rsidR="008A6BB0" w:rsidRDefault="008A6BB0">
      <w:pPr>
        <w:spacing w:after="0" w:line="259" w:lineRule="auto"/>
        <w:ind w:left="0" w:firstLine="0"/>
        <w:rPr>
          <w:rFonts w:asciiTheme="minorHAnsi" w:hAnsiTheme="minorHAnsi" w:cstheme="minorHAnsi"/>
          <w:b/>
          <w:sz w:val="22"/>
        </w:rPr>
      </w:pPr>
    </w:p>
    <w:tbl>
      <w:tblPr>
        <w:tblpPr w:leftFromText="180" w:rightFromText="180" w:vertAnchor="text" w:horzAnchor="margin" w:tblpY="3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293"/>
        <w:gridCol w:w="981"/>
        <w:gridCol w:w="1549"/>
        <w:gridCol w:w="5113"/>
      </w:tblGrid>
      <w:tr w:rsidR="001917C4" w:rsidRPr="006638BD" w14:paraId="7872356B" w14:textId="77777777" w:rsidTr="007B7B5D">
        <w:trPr>
          <w:trHeight w:val="276"/>
        </w:trPr>
        <w:tc>
          <w:tcPr>
            <w:tcW w:w="10031" w:type="dxa"/>
            <w:gridSpan w:val="5"/>
            <w:shd w:val="clear" w:color="auto" w:fill="79AEBB"/>
            <w:vAlign w:val="center"/>
          </w:tcPr>
          <w:p w14:paraId="38B0F9F6" w14:textId="77777777" w:rsidR="001917C4" w:rsidRPr="00A3293A" w:rsidRDefault="001917C4" w:rsidP="007B7B5D">
            <w:pPr>
              <w:pStyle w:val="NoSpacing"/>
              <w:rPr>
                <w:b/>
                <w:sz w:val="24"/>
              </w:rPr>
            </w:pPr>
            <w:r w:rsidRPr="006638BD">
              <w:rPr>
                <w:sz w:val="24"/>
              </w:rPr>
              <w:br w:type="page"/>
            </w:r>
            <w:r w:rsidRPr="00A3293A">
              <w:rPr>
                <w:b/>
                <w:sz w:val="28"/>
              </w:rPr>
              <w:t>Document Detail</w:t>
            </w:r>
          </w:p>
        </w:tc>
      </w:tr>
      <w:tr w:rsidR="001917C4" w:rsidRPr="006638BD" w14:paraId="644DE972" w14:textId="77777777" w:rsidTr="007B7B5D">
        <w:trPr>
          <w:trHeight w:val="421"/>
        </w:trPr>
        <w:tc>
          <w:tcPr>
            <w:tcW w:w="3369" w:type="dxa"/>
            <w:gridSpan w:val="3"/>
            <w:shd w:val="clear" w:color="auto" w:fill="auto"/>
            <w:vAlign w:val="center"/>
          </w:tcPr>
          <w:p w14:paraId="50784F05" w14:textId="77777777" w:rsidR="001917C4" w:rsidRPr="006638BD" w:rsidRDefault="001917C4" w:rsidP="007B7B5D">
            <w:pPr>
              <w:pStyle w:val="NoSpacing"/>
              <w:rPr>
                <w:sz w:val="24"/>
              </w:rPr>
            </w:pPr>
            <w:r w:rsidRPr="006638BD">
              <w:rPr>
                <w:sz w:val="24"/>
              </w:rPr>
              <w:t>Document Name</w:t>
            </w:r>
          </w:p>
        </w:tc>
        <w:tc>
          <w:tcPr>
            <w:tcW w:w="6662" w:type="dxa"/>
            <w:gridSpan w:val="2"/>
            <w:shd w:val="clear" w:color="auto" w:fill="auto"/>
            <w:vAlign w:val="center"/>
          </w:tcPr>
          <w:p w14:paraId="327C441D" w14:textId="77777777" w:rsidR="001917C4" w:rsidRPr="006638BD" w:rsidRDefault="001917C4" w:rsidP="007B7B5D">
            <w:pPr>
              <w:pStyle w:val="NoSpacing"/>
              <w:rPr>
                <w:sz w:val="24"/>
              </w:rPr>
            </w:pPr>
            <w:r>
              <w:rPr>
                <w:sz w:val="24"/>
              </w:rPr>
              <w:t>Exclusion Policy</w:t>
            </w:r>
          </w:p>
        </w:tc>
      </w:tr>
      <w:tr w:rsidR="001917C4" w:rsidRPr="006638BD" w14:paraId="100693CB" w14:textId="77777777" w:rsidTr="007B7B5D">
        <w:trPr>
          <w:trHeight w:val="414"/>
        </w:trPr>
        <w:tc>
          <w:tcPr>
            <w:tcW w:w="3369" w:type="dxa"/>
            <w:gridSpan w:val="3"/>
            <w:shd w:val="clear" w:color="auto" w:fill="auto"/>
            <w:vAlign w:val="center"/>
          </w:tcPr>
          <w:p w14:paraId="1C019D3F" w14:textId="77777777" w:rsidR="001917C4" w:rsidRPr="006638BD" w:rsidRDefault="001917C4" w:rsidP="007B7B5D">
            <w:pPr>
              <w:pStyle w:val="NoSpacing"/>
              <w:rPr>
                <w:sz w:val="24"/>
              </w:rPr>
            </w:pPr>
            <w:r w:rsidRPr="006638BD">
              <w:rPr>
                <w:sz w:val="24"/>
              </w:rPr>
              <w:t>Version</w:t>
            </w:r>
          </w:p>
        </w:tc>
        <w:tc>
          <w:tcPr>
            <w:tcW w:w="6662" w:type="dxa"/>
            <w:gridSpan w:val="2"/>
            <w:shd w:val="clear" w:color="auto" w:fill="auto"/>
            <w:vAlign w:val="center"/>
          </w:tcPr>
          <w:p w14:paraId="04FA43C5" w14:textId="77777777" w:rsidR="001917C4" w:rsidRPr="006638BD" w:rsidRDefault="002C199A" w:rsidP="007B7B5D">
            <w:pPr>
              <w:pStyle w:val="NoSpacing"/>
              <w:rPr>
                <w:sz w:val="24"/>
              </w:rPr>
            </w:pPr>
            <w:r>
              <w:rPr>
                <w:sz w:val="24"/>
              </w:rPr>
              <w:t>4</w:t>
            </w:r>
          </w:p>
        </w:tc>
      </w:tr>
      <w:tr w:rsidR="001917C4" w:rsidRPr="006638BD" w14:paraId="28CF4DF4" w14:textId="77777777" w:rsidTr="007B7B5D">
        <w:trPr>
          <w:trHeight w:val="414"/>
        </w:trPr>
        <w:tc>
          <w:tcPr>
            <w:tcW w:w="3369" w:type="dxa"/>
            <w:gridSpan w:val="3"/>
            <w:shd w:val="clear" w:color="auto" w:fill="auto"/>
            <w:vAlign w:val="center"/>
          </w:tcPr>
          <w:p w14:paraId="67608133" w14:textId="77777777" w:rsidR="001917C4" w:rsidRPr="006638BD" w:rsidRDefault="001917C4" w:rsidP="007B7B5D">
            <w:pPr>
              <w:pStyle w:val="NoSpacing"/>
              <w:rPr>
                <w:sz w:val="24"/>
              </w:rPr>
            </w:pPr>
            <w:r>
              <w:rPr>
                <w:sz w:val="24"/>
              </w:rPr>
              <w:t xml:space="preserve">Chief Officer Signature: </w:t>
            </w:r>
          </w:p>
        </w:tc>
        <w:tc>
          <w:tcPr>
            <w:tcW w:w="6662" w:type="dxa"/>
            <w:gridSpan w:val="2"/>
            <w:shd w:val="clear" w:color="auto" w:fill="auto"/>
            <w:vAlign w:val="center"/>
          </w:tcPr>
          <w:p w14:paraId="7C49730A" w14:textId="77777777" w:rsidR="001917C4" w:rsidRDefault="00517BF6" w:rsidP="007B7B5D">
            <w:pPr>
              <w:pStyle w:val="NoSpacing"/>
              <w:rPr>
                <w:sz w:val="24"/>
              </w:rPr>
            </w:pPr>
            <w:r>
              <w:rPr>
                <w:noProof/>
                <w:sz w:val="24"/>
                <w:lang w:eastAsia="en-GB"/>
              </w:rPr>
              <w:drawing>
                <wp:inline distT="0" distB="0" distL="0" distR="0">
                  <wp:extent cx="798386" cy="314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 Sig.jpg"/>
                          <pic:cNvPicPr/>
                        </pic:nvPicPr>
                        <pic:blipFill>
                          <a:blip r:embed="rId11">
                            <a:extLst>
                              <a:ext uri="{28A0092B-C50C-407E-A947-70E740481C1C}">
                                <a14:useLocalDpi xmlns:a14="http://schemas.microsoft.com/office/drawing/2010/main" val="0"/>
                              </a:ext>
                            </a:extLst>
                          </a:blip>
                          <a:stretch>
                            <a:fillRect/>
                          </a:stretch>
                        </pic:blipFill>
                        <pic:spPr>
                          <a:xfrm>
                            <a:off x="0" y="0"/>
                            <a:ext cx="804819" cy="316857"/>
                          </a:xfrm>
                          <a:prstGeom prst="rect">
                            <a:avLst/>
                          </a:prstGeom>
                        </pic:spPr>
                      </pic:pic>
                    </a:graphicData>
                  </a:graphic>
                </wp:inline>
              </w:drawing>
            </w:r>
            <w:r>
              <w:rPr>
                <w:sz w:val="24"/>
              </w:rPr>
              <w:t>D Dickinson</w:t>
            </w:r>
          </w:p>
        </w:tc>
      </w:tr>
      <w:tr w:rsidR="001917C4" w:rsidRPr="006638BD" w14:paraId="11D164D4" w14:textId="77777777" w:rsidTr="007B7B5D">
        <w:trPr>
          <w:trHeight w:val="420"/>
        </w:trPr>
        <w:tc>
          <w:tcPr>
            <w:tcW w:w="3369" w:type="dxa"/>
            <w:gridSpan w:val="3"/>
            <w:shd w:val="clear" w:color="auto" w:fill="auto"/>
            <w:vAlign w:val="center"/>
          </w:tcPr>
          <w:p w14:paraId="33EE6547" w14:textId="77777777" w:rsidR="001917C4" w:rsidRPr="006638BD" w:rsidRDefault="001917C4" w:rsidP="007B7B5D">
            <w:pPr>
              <w:pStyle w:val="NoSpacing"/>
              <w:rPr>
                <w:sz w:val="24"/>
              </w:rPr>
            </w:pPr>
            <w:r w:rsidRPr="006638BD">
              <w:rPr>
                <w:sz w:val="24"/>
              </w:rPr>
              <w:t>Effective from:</w:t>
            </w:r>
          </w:p>
        </w:tc>
        <w:tc>
          <w:tcPr>
            <w:tcW w:w="6662" w:type="dxa"/>
            <w:gridSpan w:val="2"/>
            <w:shd w:val="clear" w:color="auto" w:fill="auto"/>
            <w:vAlign w:val="center"/>
          </w:tcPr>
          <w:p w14:paraId="5BB03440" w14:textId="77777777" w:rsidR="001917C4" w:rsidRPr="006638BD" w:rsidRDefault="001917C4" w:rsidP="007B7B5D">
            <w:pPr>
              <w:pStyle w:val="NoSpacing"/>
              <w:rPr>
                <w:sz w:val="24"/>
              </w:rPr>
            </w:pPr>
          </w:p>
        </w:tc>
      </w:tr>
      <w:tr w:rsidR="001917C4" w:rsidRPr="006638BD" w14:paraId="244CA7A2" w14:textId="77777777" w:rsidTr="007B7B5D">
        <w:trPr>
          <w:trHeight w:val="411"/>
        </w:trPr>
        <w:tc>
          <w:tcPr>
            <w:tcW w:w="3369" w:type="dxa"/>
            <w:gridSpan w:val="3"/>
            <w:shd w:val="clear" w:color="auto" w:fill="auto"/>
            <w:vAlign w:val="center"/>
          </w:tcPr>
          <w:p w14:paraId="2915C9DF" w14:textId="77777777" w:rsidR="001917C4" w:rsidRPr="006638BD" w:rsidRDefault="001917C4" w:rsidP="007B7B5D">
            <w:pPr>
              <w:pStyle w:val="NoSpacing"/>
              <w:rPr>
                <w:sz w:val="24"/>
              </w:rPr>
            </w:pPr>
            <w:r w:rsidRPr="006638BD">
              <w:rPr>
                <w:sz w:val="24"/>
              </w:rPr>
              <w:t>Approved by:</w:t>
            </w:r>
          </w:p>
        </w:tc>
        <w:tc>
          <w:tcPr>
            <w:tcW w:w="6662" w:type="dxa"/>
            <w:gridSpan w:val="2"/>
            <w:shd w:val="clear" w:color="auto" w:fill="auto"/>
            <w:vAlign w:val="center"/>
          </w:tcPr>
          <w:p w14:paraId="43EE33F9" w14:textId="77777777" w:rsidR="001917C4" w:rsidRPr="006638BD" w:rsidRDefault="00517BF6" w:rsidP="007B7B5D">
            <w:pPr>
              <w:pStyle w:val="NoSpacing"/>
              <w:rPr>
                <w:sz w:val="24"/>
              </w:rPr>
            </w:pPr>
            <w:r>
              <w:rPr>
                <w:sz w:val="24"/>
              </w:rPr>
              <w:t>Trust Board</w:t>
            </w:r>
          </w:p>
        </w:tc>
      </w:tr>
      <w:tr w:rsidR="001917C4" w:rsidRPr="006638BD" w14:paraId="7E5FA7ED" w14:textId="77777777" w:rsidTr="007B7B5D">
        <w:trPr>
          <w:trHeight w:val="411"/>
        </w:trPr>
        <w:tc>
          <w:tcPr>
            <w:tcW w:w="3369" w:type="dxa"/>
            <w:gridSpan w:val="3"/>
            <w:shd w:val="clear" w:color="auto" w:fill="auto"/>
            <w:vAlign w:val="center"/>
          </w:tcPr>
          <w:p w14:paraId="2BC7B2F7" w14:textId="77777777" w:rsidR="001917C4" w:rsidRPr="006638BD" w:rsidRDefault="001917C4" w:rsidP="007B7B5D">
            <w:pPr>
              <w:pStyle w:val="NoSpacing"/>
              <w:rPr>
                <w:sz w:val="24"/>
              </w:rPr>
            </w:pPr>
            <w:r>
              <w:rPr>
                <w:sz w:val="24"/>
              </w:rPr>
              <w:t>Approval meeting</w:t>
            </w:r>
            <w:r w:rsidRPr="006638BD">
              <w:rPr>
                <w:sz w:val="24"/>
              </w:rPr>
              <w:t>:</w:t>
            </w:r>
          </w:p>
        </w:tc>
        <w:tc>
          <w:tcPr>
            <w:tcW w:w="6662" w:type="dxa"/>
            <w:gridSpan w:val="2"/>
            <w:shd w:val="clear" w:color="auto" w:fill="auto"/>
            <w:vAlign w:val="center"/>
          </w:tcPr>
          <w:p w14:paraId="272981A7" w14:textId="77777777" w:rsidR="001917C4" w:rsidRPr="006638BD" w:rsidRDefault="001917C4" w:rsidP="007B7B5D">
            <w:pPr>
              <w:pStyle w:val="NoSpacing"/>
              <w:rPr>
                <w:sz w:val="24"/>
              </w:rPr>
            </w:pPr>
          </w:p>
        </w:tc>
      </w:tr>
      <w:tr w:rsidR="001917C4" w:rsidRPr="006638BD" w14:paraId="2E6B047C" w14:textId="77777777" w:rsidTr="007B7B5D">
        <w:trPr>
          <w:trHeight w:val="417"/>
        </w:trPr>
        <w:tc>
          <w:tcPr>
            <w:tcW w:w="3369" w:type="dxa"/>
            <w:gridSpan w:val="3"/>
            <w:shd w:val="clear" w:color="auto" w:fill="auto"/>
            <w:vAlign w:val="center"/>
          </w:tcPr>
          <w:p w14:paraId="36BA1B25" w14:textId="77777777" w:rsidR="001917C4" w:rsidRPr="006638BD" w:rsidRDefault="001917C4" w:rsidP="007B7B5D">
            <w:pPr>
              <w:pStyle w:val="NoSpacing"/>
              <w:rPr>
                <w:sz w:val="24"/>
              </w:rPr>
            </w:pPr>
            <w:r w:rsidRPr="006638BD">
              <w:rPr>
                <w:sz w:val="24"/>
              </w:rPr>
              <w:t>Next Review Date:</w:t>
            </w:r>
          </w:p>
        </w:tc>
        <w:tc>
          <w:tcPr>
            <w:tcW w:w="6662" w:type="dxa"/>
            <w:gridSpan w:val="2"/>
            <w:shd w:val="clear" w:color="auto" w:fill="auto"/>
            <w:vAlign w:val="center"/>
          </w:tcPr>
          <w:p w14:paraId="1CB03196" w14:textId="77777777" w:rsidR="001917C4" w:rsidRPr="006638BD" w:rsidRDefault="001917C4" w:rsidP="007B7B5D">
            <w:pPr>
              <w:pStyle w:val="NoSpacing"/>
              <w:rPr>
                <w:sz w:val="24"/>
              </w:rPr>
            </w:pPr>
          </w:p>
        </w:tc>
      </w:tr>
      <w:tr w:rsidR="001917C4" w:rsidRPr="006638BD" w14:paraId="0F1339B6" w14:textId="77777777" w:rsidTr="007B7B5D">
        <w:trPr>
          <w:trHeight w:val="394"/>
        </w:trPr>
        <w:tc>
          <w:tcPr>
            <w:tcW w:w="10031" w:type="dxa"/>
            <w:gridSpan w:val="5"/>
            <w:shd w:val="clear" w:color="auto" w:fill="79AEBB"/>
            <w:vAlign w:val="center"/>
          </w:tcPr>
          <w:p w14:paraId="5A97DD57" w14:textId="77777777" w:rsidR="001917C4" w:rsidRPr="00A3293A" w:rsidRDefault="001917C4" w:rsidP="007B7B5D">
            <w:pPr>
              <w:pStyle w:val="NoSpacing"/>
              <w:rPr>
                <w:b/>
                <w:sz w:val="24"/>
              </w:rPr>
            </w:pPr>
            <w:r w:rsidRPr="00A3293A">
              <w:rPr>
                <w:b/>
                <w:sz w:val="28"/>
              </w:rPr>
              <w:t>Version Control</w:t>
            </w:r>
          </w:p>
        </w:tc>
      </w:tr>
      <w:tr w:rsidR="001917C4" w:rsidRPr="006638BD" w14:paraId="797FC8A2" w14:textId="77777777" w:rsidTr="007B7B5D">
        <w:trPr>
          <w:trHeight w:val="381"/>
        </w:trPr>
        <w:tc>
          <w:tcPr>
            <w:tcW w:w="1095" w:type="dxa"/>
            <w:shd w:val="clear" w:color="auto" w:fill="auto"/>
            <w:vAlign w:val="center"/>
          </w:tcPr>
          <w:p w14:paraId="6F99AC31" w14:textId="77777777" w:rsidR="001917C4" w:rsidRPr="006638BD" w:rsidRDefault="001917C4" w:rsidP="007B7B5D">
            <w:pPr>
              <w:pStyle w:val="NoSpacing"/>
              <w:rPr>
                <w:sz w:val="24"/>
              </w:rPr>
            </w:pPr>
            <w:r w:rsidRPr="006638BD">
              <w:rPr>
                <w:sz w:val="24"/>
              </w:rPr>
              <w:t>Version</w:t>
            </w:r>
          </w:p>
        </w:tc>
        <w:tc>
          <w:tcPr>
            <w:tcW w:w="1293" w:type="dxa"/>
            <w:shd w:val="clear" w:color="auto" w:fill="auto"/>
            <w:vAlign w:val="center"/>
          </w:tcPr>
          <w:p w14:paraId="756FD307" w14:textId="77777777" w:rsidR="001917C4" w:rsidRPr="006638BD" w:rsidRDefault="001917C4" w:rsidP="007B7B5D">
            <w:pPr>
              <w:pStyle w:val="NoSpacing"/>
              <w:rPr>
                <w:sz w:val="24"/>
              </w:rPr>
            </w:pPr>
            <w:r w:rsidRPr="006638BD">
              <w:rPr>
                <w:sz w:val="24"/>
              </w:rPr>
              <w:t>Date</w:t>
            </w:r>
          </w:p>
        </w:tc>
        <w:tc>
          <w:tcPr>
            <w:tcW w:w="2530" w:type="dxa"/>
            <w:gridSpan w:val="2"/>
            <w:shd w:val="clear" w:color="auto" w:fill="auto"/>
            <w:vAlign w:val="center"/>
          </w:tcPr>
          <w:p w14:paraId="5DFF9DDD" w14:textId="77777777" w:rsidR="001917C4" w:rsidRPr="006638BD" w:rsidRDefault="001917C4" w:rsidP="007B7B5D">
            <w:pPr>
              <w:pStyle w:val="NoSpacing"/>
              <w:rPr>
                <w:sz w:val="24"/>
              </w:rPr>
            </w:pPr>
            <w:r w:rsidRPr="006638BD">
              <w:rPr>
                <w:sz w:val="24"/>
              </w:rPr>
              <w:t>Author</w:t>
            </w:r>
          </w:p>
        </w:tc>
        <w:tc>
          <w:tcPr>
            <w:tcW w:w="5113" w:type="dxa"/>
            <w:shd w:val="clear" w:color="auto" w:fill="auto"/>
            <w:vAlign w:val="center"/>
          </w:tcPr>
          <w:p w14:paraId="32581DE6" w14:textId="77777777" w:rsidR="001917C4" w:rsidRPr="006638BD" w:rsidRDefault="001917C4" w:rsidP="007B7B5D">
            <w:pPr>
              <w:pStyle w:val="NoSpacing"/>
              <w:rPr>
                <w:sz w:val="24"/>
              </w:rPr>
            </w:pPr>
            <w:r w:rsidRPr="006638BD">
              <w:rPr>
                <w:sz w:val="24"/>
              </w:rPr>
              <w:t>Change /Reference</w:t>
            </w:r>
          </w:p>
        </w:tc>
      </w:tr>
      <w:tr w:rsidR="001917C4" w:rsidRPr="006638BD" w14:paraId="4F61AFE2" w14:textId="77777777" w:rsidTr="00322F0C">
        <w:trPr>
          <w:trHeight w:val="428"/>
        </w:trPr>
        <w:tc>
          <w:tcPr>
            <w:tcW w:w="1095" w:type="dxa"/>
            <w:shd w:val="clear" w:color="auto" w:fill="auto"/>
            <w:vAlign w:val="center"/>
          </w:tcPr>
          <w:p w14:paraId="3640E504" w14:textId="77777777" w:rsidR="001917C4" w:rsidRPr="006638BD" w:rsidRDefault="001917C4" w:rsidP="007B7B5D">
            <w:pPr>
              <w:pStyle w:val="NoSpacing"/>
              <w:rPr>
                <w:sz w:val="24"/>
              </w:rPr>
            </w:pPr>
            <w:r>
              <w:rPr>
                <w:sz w:val="24"/>
              </w:rPr>
              <w:t>2</w:t>
            </w:r>
          </w:p>
        </w:tc>
        <w:tc>
          <w:tcPr>
            <w:tcW w:w="1293" w:type="dxa"/>
            <w:shd w:val="clear" w:color="auto" w:fill="auto"/>
            <w:vAlign w:val="center"/>
          </w:tcPr>
          <w:p w14:paraId="729E8F29" w14:textId="77777777" w:rsidR="001917C4" w:rsidRPr="006638BD" w:rsidRDefault="001917C4" w:rsidP="007B7B5D">
            <w:pPr>
              <w:pStyle w:val="NoSpacing"/>
              <w:rPr>
                <w:sz w:val="24"/>
              </w:rPr>
            </w:pPr>
            <w:r>
              <w:rPr>
                <w:sz w:val="24"/>
              </w:rPr>
              <w:t>Nov 2018</w:t>
            </w:r>
          </w:p>
        </w:tc>
        <w:tc>
          <w:tcPr>
            <w:tcW w:w="2530" w:type="dxa"/>
            <w:gridSpan w:val="2"/>
            <w:shd w:val="clear" w:color="auto" w:fill="auto"/>
            <w:vAlign w:val="center"/>
          </w:tcPr>
          <w:p w14:paraId="47E70763" w14:textId="77777777" w:rsidR="001917C4" w:rsidRPr="006638BD" w:rsidRDefault="001917C4" w:rsidP="007B7B5D">
            <w:pPr>
              <w:pStyle w:val="NoSpacing"/>
              <w:rPr>
                <w:sz w:val="24"/>
              </w:rPr>
            </w:pPr>
            <w:r>
              <w:rPr>
                <w:sz w:val="24"/>
              </w:rPr>
              <w:t xml:space="preserve">WAT </w:t>
            </w:r>
          </w:p>
        </w:tc>
        <w:tc>
          <w:tcPr>
            <w:tcW w:w="5113" w:type="dxa"/>
            <w:tcBorders>
              <w:bottom w:val="single" w:sz="4" w:space="0" w:color="auto"/>
            </w:tcBorders>
            <w:shd w:val="clear" w:color="auto" w:fill="auto"/>
            <w:vAlign w:val="center"/>
          </w:tcPr>
          <w:p w14:paraId="05134599" w14:textId="77777777" w:rsidR="001917C4" w:rsidRPr="006638BD" w:rsidRDefault="001917C4" w:rsidP="007B7B5D">
            <w:pPr>
              <w:pStyle w:val="NoSpacing"/>
              <w:rPr>
                <w:sz w:val="24"/>
              </w:rPr>
            </w:pPr>
          </w:p>
        </w:tc>
      </w:tr>
      <w:tr w:rsidR="001917C4" w:rsidRPr="006638BD" w14:paraId="3B301C7A" w14:textId="77777777" w:rsidTr="002C199A">
        <w:trPr>
          <w:trHeight w:val="421"/>
        </w:trPr>
        <w:tc>
          <w:tcPr>
            <w:tcW w:w="1095" w:type="dxa"/>
            <w:shd w:val="clear" w:color="auto" w:fill="auto"/>
            <w:vAlign w:val="center"/>
          </w:tcPr>
          <w:p w14:paraId="71A55EDE" w14:textId="77777777" w:rsidR="001917C4" w:rsidRPr="006638BD" w:rsidRDefault="001917C4" w:rsidP="007B7B5D">
            <w:pPr>
              <w:pStyle w:val="NoSpacing"/>
              <w:rPr>
                <w:sz w:val="24"/>
              </w:rPr>
            </w:pPr>
            <w:r>
              <w:rPr>
                <w:sz w:val="24"/>
              </w:rPr>
              <w:t>3</w:t>
            </w:r>
          </w:p>
        </w:tc>
        <w:tc>
          <w:tcPr>
            <w:tcW w:w="1293" w:type="dxa"/>
            <w:shd w:val="clear" w:color="auto" w:fill="auto"/>
            <w:vAlign w:val="center"/>
          </w:tcPr>
          <w:p w14:paraId="70356ED2" w14:textId="77777777" w:rsidR="001917C4" w:rsidRPr="006638BD" w:rsidRDefault="00B44053" w:rsidP="007B7B5D">
            <w:pPr>
              <w:pStyle w:val="NoSpacing"/>
              <w:rPr>
                <w:sz w:val="24"/>
              </w:rPr>
            </w:pPr>
            <w:r>
              <w:rPr>
                <w:sz w:val="24"/>
              </w:rPr>
              <w:t>Oct 2020</w:t>
            </w:r>
          </w:p>
        </w:tc>
        <w:tc>
          <w:tcPr>
            <w:tcW w:w="2530" w:type="dxa"/>
            <w:gridSpan w:val="2"/>
            <w:shd w:val="clear" w:color="auto" w:fill="auto"/>
            <w:vAlign w:val="center"/>
          </w:tcPr>
          <w:p w14:paraId="4CE95803" w14:textId="77777777" w:rsidR="001917C4" w:rsidRPr="006638BD" w:rsidRDefault="00B44053" w:rsidP="007B7B5D">
            <w:pPr>
              <w:pStyle w:val="NoSpacing"/>
              <w:rPr>
                <w:sz w:val="24"/>
              </w:rPr>
            </w:pPr>
            <w:r>
              <w:rPr>
                <w:sz w:val="24"/>
              </w:rPr>
              <w:t>WAT</w:t>
            </w:r>
          </w:p>
        </w:tc>
        <w:tc>
          <w:tcPr>
            <w:tcW w:w="5113" w:type="dxa"/>
            <w:shd w:val="clear" w:color="auto" w:fill="auto"/>
            <w:vAlign w:val="center"/>
          </w:tcPr>
          <w:p w14:paraId="2EE25052" w14:textId="77777777" w:rsidR="001917C4" w:rsidRPr="006638BD" w:rsidRDefault="00B44053" w:rsidP="00322F0C">
            <w:pPr>
              <w:pStyle w:val="NoSpacing"/>
              <w:rPr>
                <w:sz w:val="24"/>
              </w:rPr>
            </w:pPr>
            <w:r>
              <w:rPr>
                <w:sz w:val="24"/>
              </w:rPr>
              <w:t xml:space="preserve">Formatting changes, additional information around absence of Headteacher, reference to updated legislation and addition of appendix of exclusion codes. </w:t>
            </w:r>
          </w:p>
        </w:tc>
      </w:tr>
      <w:tr w:rsidR="002C199A" w:rsidRPr="006638BD" w14:paraId="23E81AD7" w14:textId="77777777" w:rsidTr="00322F0C">
        <w:trPr>
          <w:trHeight w:val="421"/>
        </w:trPr>
        <w:tc>
          <w:tcPr>
            <w:tcW w:w="1095" w:type="dxa"/>
            <w:shd w:val="clear" w:color="auto" w:fill="auto"/>
            <w:vAlign w:val="center"/>
          </w:tcPr>
          <w:p w14:paraId="3FC1411F" w14:textId="77777777" w:rsidR="002C199A" w:rsidRDefault="002C199A" w:rsidP="007B7B5D">
            <w:pPr>
              <w:pStyle w:val="NoSpacing"/>
              <w:rPr>
                <w:sz w:val="24"/>
              </w:rPr>
            </w:pPr>
            <w:r>
              <w:rPr>
                <w:sz w:val="24"/>
              </w:rPr>
              <w:t>4</w:t>
            </w:r>
          </w:p>
        </w:tc>
        <w:tc>
          <w:tcPr>
            <w:tcW w:w="1293" w:type="dxa"/>
            <w:shd w:val="clear" w:color="auto" w:fill="auto"/>
            <w:vAlign w:val="center"/>
          </w:tcPr>
          <w:p w14:paraId="73EC2311" w14:textId="77777777" w:rsidR="002C199A" w:rsidRDefault="002C199A" w:rsidP="007B7B5D">
            <w:pPr>
              <w:pStyle w:val="NoSpacing"/>
              <w:rPr>
                <w:sz w:val="24"/>
              </w:rPr>
            </w:pPr>
            <w:r>
              <w:rPr>
                <w:sz w:val="24"/>
              </w:rPr>
              <w:t>Oct 2022</w:t>
            </w:r>
          </w:p>
        </w:tc>
        <w:tc>
          <w:tcPr>
            <w:tcW w:w="2530" w:type="dxa"/>
            <w:gridSpan w:val="2"/>
            <w:shd w:val="clear" w:color="auto" w:fill="auto"/>
            <w:vAlign w:val="center"/>
          </w:tcPr>
          <w:p w14:paraId="450A3717" w14:textId="77777777" w:rsidR="002C199A" w:rsidRDefault="002C199A" w:rsidP="007B7B5D">
            <w:pPr>
              <w:pStyle w:val="NoSpacing"/>
              <w:rPr>
                <w:sz w:val="24"/>
              </w:rPr>
            </w:pPr>
            <w:r>
              <w:rPr>
                <w:sz w:val="24"/>
              </w:rPr>
              <w:t>WAT</w:t>
            </w:r>
          </w:p>
        </w:tc>
        <w:tc>
          <w:tcPr>
            <w:tcW w:w="5113" w:type="dxa"/>
            <w:tcBorders>
              <w:bottom w:val="single" w:sz="4" w:space="0" w:color="auto"/>
            </w:tcBorders>
            <w:shd w:val="clear" w:color="auto" w:fill="auto"/>
            <w:vAlign w:val="center"/>
          </w:tcPr>
          <w:p w14:paraId="33F04732" w14:textId="77777777" w:rsidR="002C199A" w:rsidRDefault="002C199A" w:rsidP="00322F0C">
            <w:pPr>
              <w:pStyle w:val="NoSpacing"/>
              <w:rPr>
                <w:sz w:val="24"/>
              </w:rPr>
            </w:pPr>
            <w:r>
              <w:rPr>
                <w:sz w:val="24"/>
              </w:rPr>
              <w:t xml:space="preserve">Complete rewriting of the policy in line with updated Government guidance </w:t>
            </w:r>
          </w:p>
        </w:tc>
      </w:tr>
    </w:tbl>
    <w:p w14:paraId="1A5A5D22" w14:textId="77777777" w:rsidR="001917C4" w:rsidRPr="001917C4" w:rsidRDefault="001917C4">
      <w:pPr>
        <w:spacing w:after="0" w:line="259" w:lineRule="auto"/>
        <w:ind w:left="0" w:firstLine="0"/>
        <w:rPr>
          <w:rFonts w:asciiTheme="minorHAnsi" w:hAnsiTheme="minorHAnsi" w:cstheme="minorHAnsi"/>
          <w:b/>
          <w:sz w:val="22"/>
        </w:rPr>
      </w:pPr>
    </w:p>
    <w:sectPr w:rsidR="001917C4" w:rsidRPr="001917C4">
      <w:footerReference w:type="default" r:id="rId12"/>
      <w:pgSz w:w="11904" w:h="16838"/>
      <w:pgMar w:top="480" w:right="1134" w:bottom="47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E811" w14:textId="77777777" w:rsidR="002A02E1" w:rsidRDefault="002A02E1" w:rsidP="002A02E1">
      <w:pPr>
        <w:spacing w:after="0" w:line="240" w:lineRule="auto"/>
      </w:pPr>
      <w:r>
        <w:separator/>
      </w:r>
    </w:p>
  </w:endnote>
  <w:endnote w:type="continuationSeparator" w:id="0">
    <w:p w14:paraId="6A15C876" w14:textId="77777777" w:rsidR="002A02E1" w:rsidRDefault="002A02E1" w:rsidP="002A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1443"/>
      <w:docPartObj>
        <w:docPartGallery w:val="Page Numbers (Bottom of Page)"/>
        <w:docPartUnique/>
      </w:docPartObj>
    </w:sdtPr>
    <w:sdtEndPr>
      <w:rPr>
        <w:rFonts w:asciiTheme="minorHAnsi" w:hAnsiTheme="minorHAnsi" w:cstheme="minorHAnsi"/>
        <w:sz w:val="22"/>
      </w:rPr>
    </w:sdtEndPr>
    <w:sdtContent>
      <w:sdt>
        <w:sdtPr>
          <w:rPr>
            <w:rFonts w:asciiTheme="minorHAnsi" w:hAnsiTheme="minorHAnsi" w:cstheme="minorHAnsi"/>
            <w:sz w:val="22"/>
          </w:rPr>
          <w:id w:val="1728636285"/>
          <w:docPartObj>
            <w:docPartGallery w:val="Page Numbers (Top of Page)"/>
            <w:docPartUnique/>
          </w:docPartObj>
        </w:sdtPr>
        <w:sdtEndPr/>
        <w:sdtContent>
          <w:p w14:paraId="6D70B370" w14:textId="77777777" w:rsidR="002A02E1" w:rsidRPr="002A02E1" w:rsidRDefault="002A02E1">
            <w:pPr>
              <w:pStyle w:val="Footer"/>
              <w:jc w:val="center"/>
              <w:rPr>
                <w:rFonts w:asciiTheme="minorHAnsi" w:hAnsiTheme="minorHAnsi" w:cstheme="minorHAnsi"/>
                <w:sz w:val="22"/>
              </w:rPr>
            </w:pPr>
            <w:r w:rsidRPr="002A02E1">
              <w:rPr>
                <w:rFonts w:asciiTheme="minorHAnsi" w:hAnsiTheme="minorHAnsi" w:cstheme="minorHAnsi"/>
                <w:sz w:val="22"/>
              </w:rPr>
              <w:t xml:space="preserve">Page </w:t>
            </w:r>
            <w:r w:rsidRPr="002A02E1">
              <w:rPr>
                <w:rFonts w:asciiTheme="minorHAnsi" w:hAnsiTheme="minorHAnsi" w:cstheme="minorHAnsi"/>
                <w:b/>
                <w:bCs/>
                <w:sz w:val="22"/>
                <w:szCs w:val="24"/>
              </w:rPr>
              <w:fldChar w:fldCharType="begin"/>
            </w:r>
            <w:r w:rsidRPr="002A02E1">
              <w:rPr>
                <w:rFonts w:asciiTheme="minorHAnsi" w:hAnsiTheme="minorHAnsi" w:cstheme="minorHAnsi"/>
                <w:b/>
                <w:bCs/>
                <w:sz w:val="22"/>
              </w:rPr>
              <w:instrText xml:space="preserve"> PAGE </w:instrText>
            </w:r>
            <w:r w:rsidRPr="002A02E1">
              <w:rPr>
                <w:rFonts w:asciiTheme="minorHAnsi" w:hAnsiTheme="minorHAnsi" w:cstheme="minorHAnsi"/>
                <w:b/>
                <w:bCs/>
                <w:sz w:val="22"/>
                <w:szCs w:val="24"/>
              </w:rPr>
              <w:fldChar w:fldCharType="separate"/>
            </w:r>
            <w:r w:rsidRPr="002A02E1">
              <w:rPr>
                <w:rFonts w:asciiTheme="minorHAnsi" w:hAnsiTheme="minorHAnsi" w:cstheme="minorHAnsi"/>
                <w:b/>
                <w:bCs/>
                <w:noProof/>
                <w:sz w:val="22"/>
              </w:rPr>
              <w:t>2</w:t>
            </w:r>
            <w:r w:rsidRPr="002A02E1">
              <w:rPr>
                <w:rFonts w:asciiTheme="minorHAnsi" w:hAnsiTheme="minorHAnsi" w:cstheme="minorHAnsi"/>
                <w:b/>
                <w:bCs/>
                <w:sz w:val="22"/>
                <w:szCs w:val="24"/>
              </w:rPr>
              <w:fldChar w:fldCharType="end"/>
            </w:r>
            <w:r w:rsidRPr="002A02E1">
              <w:rPr>
                <w:rFonts w:asciiTheme="minorHAnsi" w:hAnsiTheme="minorHAnsi" w:cstheme="minorHAnsi"/>
                <w:sz w:val="22"/>
              </w:rPr>
              <w:t xml:space="preserve"> of </w:t>
            </w:r>
            <w:r w:rsidRPr="002A02E1">
              <w:rPr>
                <w:rFonts w:asciiTheme="minorHAnsi" w:hAnsiTheme="minorHAnsi" w:cstheme="minorHAnsi"/>
                <w:b/>
                <w:bCs/>
                <w:sz w:val="22"/>
                <w:szCs w:val="24"/>
              </w:rPr>
              <w:fldChar w:fldCharType="begin"/>
            </w:r>
            <w:r w:rsidRPr="002A02E1">
              <w:rPr>
                <w:rFonts w:asciiTheme="minorHAnsi" w:hAnsiTheme="minorHAnsi" w:cstheme="minorHAnsi"/>
                <w:b/>
                <w:bCs/>
                <w:sz w:val="22"/>
              </w:rPr>
              <w:instrText xml:space="preserve"> NUMPAGES  </w:instrText>
            </w:r>
            <w:r w:rsidRPr="002A02E1">
              <w:rPr>
                <w:rFonts w:asciiTheme="minorHAnsi" w:hAnsiTheme="minorHAnsi" w:cstheme="minorHAnsi"/>
                <w:b/>
                <w:bCs/>
                <w:sz w:val="22"/>
                <w:szCs w:val="24"/>
              </w:rPr>
              <w:fldChar w:fldCharType="separate"/>
            </w:r>
            <w:r w:rsidRPr="002A02E1">
              <w:rPr>
                <w:rFonts w:asciiTheme="minorHAnsi" w:hAnsiTheme="minorHAnsi" w:cstheme="minorHAnsi"/>
                <w:b/>
                <w:bCs/>
                <w:noProof/>
                <w:sz w:val="22"/>
              </w:rPr>
              <w:t>2</w:t>
            </w:r>
            <w:r w:rsidRPr="002A02E1">
              <w:rPr>
                <w:rFonts w:asciiTheme="minorHAnsi" w:hAnsiTheme="minorHAnsi" w:cstheme="minorHAnsi"/>
                <w:b/>
                <w:bCs/>
                <w:sz w:val="22"/>
                <w:szCs w:val="24"/>
              </w:rPr>
              <w:fldChar w:fldCharType="end"/>
            </w:r>
          </w:p>
        </w:sdtContent>
      </w:sdt>
    </w:sdtContent>
  </w:sdt>
  <w:p w14:paraId="17A0B5BE" w14:textId="77777777" w:rsidR="002A02E1" w:rsidRDefault="002A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FCCA" w14:textId="77777777" w:rsidR="002A02E1" w:rsidRDefault="002A02E1" w:rsidP="002A02E1">
      <w:pPr>
        <w:spacing w:after="0" w:line="240" w:lineRule="auto"/>
      </w:pPr>
      <w:r>
        <w:separator/>
      </w:r>
    </w:p>
  </w:footnote>
  <w:footnote w:type="continuationSeparator" w:id="0">
    <w:p w14:paraId="55B67ECA" w14:textId="77777777" w:rsidR="002A02E1" w:rsidRDefault="002A02E1" w:rsidP="002A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186"/>
    <w:multiLevelType w:val="hybridMultilevel"/>
    <w:tmpl w:val="AE5C83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5973239"/>
    <w:multiLevelType w:val="hybridMultilevel"/>
    <w:tmpl w:val="20FCA5EA"/>
    <w:lvl w:ilvl="0" w:tplc="55EA6942">
      <w:start w:val="1"/>
      <w:numFmt w:val="bullet"/>
      <w:lvlText w:val="•"/>
      <w:lvlJc w:val="left"/>
      <w:pPr>
        <w:ind w:left="1212"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0B1C580D"/>
    <w:multiLevelType w:val="hybridMultilevel"/>
    <w:tmpl w:val="24EA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2576"/>
    <w:multiLevelType w:val="hybridMultilevel"/>
    <w:tmpl w:val="AD227D8E"/>
    <w:lvl w:ilvl="0" w:tplc="300813F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6C9B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02E66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20C2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C1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AB58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C070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68BB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C61C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F40F47"/>
    <w:multiLevelType w:val="hybridMultilevel"/>
    <w:tmpl w:val="7E6C7948"/>
    <w:lvl w:ilvl="0" w:tplc="4BD246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A43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9EB9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806E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CE06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0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A4EE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4F0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64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A967BF"/>
    <w:multiLevelType w:val="hybridMultilevel"/>
    <w:tmpl w:val="BF92D68C"/>
    <w:lvl w:ilvl="0" w:tplc="55EA694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E7E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96630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07EB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3E097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C17C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EC435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ED18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EF5C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602CBF"/>
    <w:multiLevelType w:val="hybridMultilevel"/>
    <w:tmpl w:val="A920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F3B78"/>
    <w:multiLevelType w:val="hybridMultilevel"/>
    <w:tmpl w:val="269C7846"/>
    <w:lvl w:ilvl="0" w:tplc="08090001">
      <w:start w:val="1"/>
      <w:numFmt w:val="bullet"/>
      <w:lvlText w:val=""/>
      <w:lvlJc w:val="left"/>
      <w:pPr>
        <w:ind w:left="720" w:hanging="360"/>
      </w:pPr>
      <w:rPr>
        <w:rFonts w:ascii="Symbol" w:hAnsi="Symbol" w:hint="default"/>
      </w:rPr>
    </w:lvl>
    <w:lvl w:ilvl="1" w:tplc="A446BD12">
      <w:numFmt w:val="bullet"/>
      <w:lvlText w:val="•"/>
      <w:lvlJc w:val="left"/>
      <w:pPr>
        <w:ind w:left="1440" w:hanging="36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506D6"/>
    <w:multiLevelType w:val="hybridMultilevel"/>
    <w:tmpl w:val="FDA0A050"/>
    <w:lvl w:ilvl="0" w:tplc="C9C647B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274B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8080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34102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0C9F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DCF14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C268B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82E8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E8BA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1C1A63"/>
    <w:multiLevelType w:val="hybridMultilevel"/>
    <w:tmpl w:val="8632C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
  </w:num>
  <w:num w:numId="6">
    <w:abstractNumId w:val="9"/>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F6"/>
    <w:rsid w:val="000760C7"/>
    <w:rsid w:val="001917C4"/>
    <w:rsid w:val="001D3FF6"/>
    <w:rsid w:val="00243E69"/>
    <w:rsid w:val="002A02E1"/>
    <w:rsid w:val="002C199A"/>
    <w:rsid w:val="00322F0C"/>
    <w:rsid w:val="004A0D36"/>
    <w:rsid w:val="00517BF6"/>
    <w:rsid w:val="00550F80"/>
    <w:rsid w:val="005541F1"/>
    <w:rsid w:val="0069663B"/>
    <w:rsid w:val="00773535"/>
    <w:rsid w:val="007C3D11"/>
    <w:rsid w:val="008A6BB0"/>
    <w:rsid w:val="008D1B7F"/>
    <w:rsid w:val="008D26BB"/>
    <w:rsid w:val="008D48B3"/>
    <w:rsid w:val="008F29D8"/>
    <w:rsid w:val="00916683"/>
    <w:rsid w:val="00AE0D4F"/>
    <w:rsid w:val="00B01155"/>
    <w:rsid w:val="00B41D58"/>
    <w:rsid w:val="00B44053"/>
    <w:rsid w:val="00B52179"/>
    <w:rsid w:val="00B71A66"/>
    <w:rsid w:val="00C07909"/>
    <w:rsid w:val="00CA345D"/>
    <w:rsid w:val="00CB22A8"/>
    <w:rsid w:val="00DD71D0"/>
    <w:rsid w:val="00E1493C"/>
    <w:rsid w:val="00E23463"/>
    <w:rsid w:val="00F1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6A4C"/>
  <w15:docId w15:val="{930D1FC1-7111-4911-B687-F40B44EC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5541F1"/>
    <w:pPr>
      <w:ind w:left="720"/>
      <w:contextualSpacing/>
    </w:pPr>
  </w:style>
  <w:style w:type="paragraph" w:styleId="NormalWeb">
    <w:name w:val="Normal (Web)"/>
    <w:basedOn w:val="Normal"/>
    <w:uiPriority w:val="99"/>
    <w:semiHidden/>
    <w:unhideWhenUsed/>
    <w:rsid w:val="001917C4"/>
    <w:pPr>
      <w:spacing w:before="240" w:after="180" w:line="300" w:lineRule="atLeast"/>
      <w:ind w:left="0" w:firstLine="0"/>
    </w:pPr>
    <w:rPr>
      <w:rFonts w:ascii="Times New Roman" w:eastAsia="Times New Roman" w:hAnsi="Times New Roman" w:cs="Times New Roman"/>
      <w:color w:val="auto"/>
      <w:sz w:val="23"/>
      <w:szCs w:val="23"/>
    </w:rPr>
  </w:style>
  <w:style w:type="character" w:customStyle="1" w:styleId="markiqvtpb4mq">
    <w:name w:val="markiqvtpb4mq"/>
    <w:basedOn w:val="DefaultParagraphFont"/>
    <w:rsid w:val="001917C4"/>
  </w:style>
  <w:style w:type="character" w:customStyle="1" w:styleId="marksx9ah1vbn">
    <w:name w:val="marksx9ah1vbn"/>
    <w:basedOn w:val="DefaultParagraphFont"/>
    <w:rsid w:val="001917C4"/>
  </w:style>
  <w:style w:type="paragraph" w:styleId="NoSpacing">
    <w:name w:val="No Spacing"/>
    <w:uiPriority w:val="1"/>
    <w:qFormat/>
    <w:rsid w:val="001917C4"/>
    <w:pPr>
      <w:spacing w:after="0" w:line="240" w:lineRule="auto"/>
    </w:pPr>
    <w:rPr>
      <w:lang w:eastAsia="en-US"/>
    </w:rPr>
  </w:style>
  <w:style w:type="paragraph" w:styleId="Header">
    <w:name w:val="header"/>
    <w:basedOn w:val="Normal"/>
    <w:link w:val="HeaderChar"/>
    <w:uiPriority w:val="99"/>
    <w:unhideWhenUsed/>
    <w:rsid w:val="002A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E1"/>
    <w:rPr>
      <w:rFonts w:ascii="Arial" w:eastAsia="Arial" w:hAnsi="Arial" w:cs="Arial"/>
      <w:color w:val="000000"/>
      <w:sz w:val="24"/>
    </w:rPr>
  </w:style>
  <w:style w:type="paragraph" w:styleId="Footer">
    <w:name w:val="footer"/>
    <w:basedOn w:val="Normal"/>
    <w:link w:val="FooterChar"/>
    <w:uiPriority w:val="99"/>
    <w:unhideWhenUsed/>
    <w:rsid w:val="002A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E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22060">
      <w:bodyDiv w:val="1"/>
      <w:marLeft w:val="0"/>
      <w:marRight w:val="0"/>
      <w:marTop w:val="0"/>
      <w:marBottom w:val="0"/>
      <w:divBdr>
        <w:top w:val="none" w:sz="0" w:space="0" w:color="auto"/>
        <w:left w:val="none" w:sz="0" w:space="0" w:color="auto"/>
        <w:bottom w:val="none" w:sz="0" w:space="0" w:color="auto"/>
        <w:right w:val="none" w:sz="0" w:space="0" w:color="auto"/>
      </w:divBdr>
      <w:divsChild>
        <w:div w:id="1989744308">
          <w:marLeft w:val="0"/>
          <w:marRight w:val="0"/>
          <w:marTop w:val="0"/>
          <w:marBottom w:val="0"/>
          <w:divBdr>
            <w:top w:val="none" w:sz="0" w:space="0" w:color="auto"/>
            <w:left w:val="none" w:sz="0" w:space="0" w:color="auto"/>
            <w:bottom w:val="none" w:sz="0" w:space="0" w:color="auto"/>
            <w:right w:val="none" w:sz="0" w:space="0" w:color="auto"/>
          </w:divBdr>
          <w:divsChild>
            <w:div w:id="609360581">
              <w:marLeft w:val="0"/>
              <w:marRight w:val="0"/>
              <w:marTop w:val="0"/>
              <w:marBottom w:val="0"/>
              <w:divBdr>
                <w:top w:val="none" w:sz="0" w:space="0" w:color="auto"/>
                <w:left w:val="none" w:sz="0" w:space="0" w:color="auto"/>
                <w:bottom w:val="none" w:sz="0" w:space="0" w:color="auto"/>
                <w:right w:val="none" w:sz="0" w:space="0" w:color="auto"/>
              </w:divBdr>
              <w:divsChild>
                <w:div w:id="1839802832">
                  <w:marLeft w:val="0"/>
                  <w:marRight w:val="0"/>
                  <w:marTop w:val="0"/>
                  <w:marBottom w:val="0"/>
                  <w:divBdr>
                    <w:top w:val="none" w:sz="0" w:space="0" w:color="auto"/>
                    <w:left w:val="none" w:sz="0" w:space="0" w:color="auto"/>
                    <w:bottom w:val="none" w:sz="0" w:space="0" w:color="auto"/>
                    <w:right w:val="none" w:sz="0" w:space="0" w:color="auto"/>
                  </w:divBdr>
                  <w:divsChild>
                    <w:div w:id="1546916488">
                      <w:marLeft w:val="0"/>
                      <w:marRight w:val="0"/>
                      <w:marTop w:val="0"/>
                      <w:marBottom w:val="0"/>
                      <w:divBdr>
                        <w:top w:val="none" w:sz="0" w:space="0" w:color="auto"/>
                        <w:left w:val="none" w:sz="0" w:space="0" w:color="auto"/>
                        <w:bottom w:val="none" w:sz="0" w:space="0" w:color="auto"/>
                        <w:right w:val="none" w:sz="0" w:space="0" w:color="auto"/>
                      </w:divBdr>
                      <w:divsChild>
                        <w:div w:id="993685167">
                          <w:marLeft w:val="0"/>
                          <w:marRight w:val="0"/>
                          <w:marTop w:val="0"/>
                          <w:marBottom w:val="0"/>
                          <w:divBdr>
                            <w:top w:val="none" w:sz="0" w:space="0" w:color="auto"/>
                            <w:left w:val="none" w:sz="0" w:space="0" w:color="auto"/>
                            <w:bottom w:val="none" w:sz="0" w:space="0" w:color="auto"/>
                            <w:right w:val="none" w:sz="0" w:space="0" w:color="auto"/>
                          </w:divBdr>
                          <w:divsChild>
                            <w:div w:id="672953277">
                              <w:marLeft w:val="0"/>
                              <w:marRight w:val="0"/>
                              <w:marTop w:val="0"/>
                              <w:marBottom w:val="0"/>
                              <w:divBdr>
                                <w:top w:val="none" w:sz="0" w:space="0" w:color="auto"/>
                                <w:left w:val="none" w:sz="0" w:space="0" w:color="auto"/>
                                <w:bottom w:val="none" w:sz="0" w:space="0" w:color="auto"/>
                                <w:right w:val="none" w:sz="0" w:space="0" w:color="auto"/>
                              </w:divBdr>
                              <w:divsChild>
                                <w:div w:id="1092775911">
                                  <w:marLeft w:val="0"/>
                                  <w:marRight w:val="0"/>
                                  <w:marTop w:val="0"/>
                                  <w:marBottom w:val="0"/>
                                  <w:divBdr>
                                    <w:top w:val="none" w:sz="0" w:space="0" w:color="auto"/>
                                    <w:left w:val="none" w:sz="0" w:space="0" w:color="auto"/>
                                    <w:bottom w:val="none" w:sz="0" w:space="0" w:color="auto"/>
                                    <w:right w:val="none" w:sz="0" w:space="0" w:color="auto"/>
                                  </w:divBdr>
                                  <w:divsChild>
                                    <w:div w:id="990988144">
                                      <w:marLeft w:val="0"/>
                                      <w:marRight w:val="0"/>
                                      <w:marTop w:val="0"/>
                                      <w:marBottom w:val="0"/>
                                      <w:divBdr>
                                        <w:top w:val="none" w:sz="0" w:space="0" w:color="auto"/>
                                        <w:left w:val="none" w:sz="0" w:space="0" w:color="auto"/>
                                        <w:bottom w:val="none" w:sz="0" w:space="0" w:color="auto"/>
                                        <w:right w:val="none" w:sz="0" w:space="0" w:color="auto"/>
                                      </w:divBdr>
                                      <w:divsChild>
                                        <w:div w:id="493690080">
                                          <w:marLeft w:val="0"/>
                                          <w:marRight w:val="0"/>
                                          <w:marTop w:val="0"/>
                                          <w:marBottom w:val="0"/>
                                          <w:divBdr>
                                            <w:top w:val="none" w:sz="0" w:space="0" w:color="auto"/>
                                            <w:left w:val="none" w:sz="0" w:space="0" w:color="auto"/>
                                            <w:bottom w:val="none" w:sz="0" w:space="0" w:color="auto"/>
                                            <w:right w:val="none" w:sz="0" w:space="0" w:color="auto"/>
                                          </w:divBdr>
                                          <w:divsChild>
                                            <w:div w:id="1961691464">
                                              <w:marLeft w:val="0"/>
                                              <w:marRight w:val="0"/>
                                              <w:marTop w:val="0"/>
                                              <w:marBottom w:val="0"/>
                                              <w:divBdr>
                                                <w:top w:val="none" w:sz="0" w:space="0" w:color="auto"/>
                                                <w:left w:val="none" w:sz="0" w:space="0" w:color="auto"/>
                                                <w:bottom w:val="none" w:sz="0" w:space="0" w:color="auto"/>
                                                <w:right w:val="none" w:sz="0" w:space="0" w:color="auto"/>
                                              </w:divBdr>
                                              <w:divsChild>
                                                <w:div w:id="1363938915">
                                                  <w:marLeft w:val="0"/>
                                                  <w:marRight w:val="0"/>
                                                  <w:marTop w:val="0"/>
                                                  <w:marBottom w:val="0"/>
                                                  <w:divBdr>
                                                    <w:top w:val="none" w:sz="0" w:space="0" w:color="auto"/>
                                                    <w:left w:val="none" w:sz="0" w:space="0" w:color="auto"/>
                                                    <w:bottom w:val="none" w:sz="0" w:space="0" w:color="auto"/>
                                                    <w:right w:val="none" w:sz="0" w:space="0" w:color="auto"/>
                                                  </w:divBdr>
                                                  <w:divsChild>
                                                    <w:div w:id="1294676504">
                                                      <w:marLeft w:val="0"/>
                                                      <w:marRight w:val="0"/>
                                                      <w:marTop w:val="0"/>
                                                      <w:marBottom w:val="0"/>
                                                      <w:divBdr>
                                                        <w:top w:val="none" w:sz="0" w:space="0" w:color="auto"/>
                                                        <w:left w:val="none" w:sz="0" w:space="0" w:color="auto"/>
                                                        <w:bottom w:val="none" w:sz="0" w:space="0" w:color="auto"/>
                                                        <w:right w:val="none" w:sz="0" w:space="0" w:color="auto"/>
                                                      </w:divBdr>
                                                      <w:divsChild>
                                                        <w:div w:id="1345202748">
                                                          <w:marLeft w:val="0"/>
                                                          <w:marRight w:val="0"/>
                                                          <w:marTop w:val="0"/>
                                                          <w:marBottom w:val="0"/>
                                                          <w:divBdr>
                                                            <w:top w:val="none" w:sz="0" w:space="0" w:color="auto"/>
                                                            <w:left w:val="none" w:sz="0" w:space="0" w:color="auto"/>
                                                            <w:bottom w:val="none" w:sz="0" w:space="0" w:color="auto"/>
                                                            <w:right w:val="none" w:sz="0" w:space="0" w:color="auto"/>
                                                          </w:divBdr>
                                                          <w:divsChild>
                                                            <w:div w:id="1643580882">
                                                              <w:marLeft w:val="0"/>
                                                              <w:marRight w:val="0"/>
                                                              <w:marTop w:val="0"/>
                                                              <w:marBottom w:val="0"/>
                                                              <w:divBdr>
                                                                <w:top w:val="none" w:sz="0" w:space="0" w:color="auto"/>
                                                                <w:left w:val="none" w:sz="0" w:space="0" w:color="auto"/>
                                                                <w:bottom w:val="none" w:sz="0" w:space="0" w:color="auto"/>
                                                                <w:right w:val="none" w:sz="0" w:space="0" w:color="auto"/>
                                                              </w:divBdr>
                                                              <w:divsChild>
                                                                <w:div w:id="1357998266">
                                                                  <w:marLeft w:val="0"/>
                                                                  <w:marRight w:val="0"/>
                                                                  <w:marTop w:val="0"/>
                                                                  <w:marBottom w:val="0"/>
                                                                  <w:divBdr>
                                                                    <w:top w:val="none" w:sz="0" w:space="0" w:color="auto"/>
                                                                    <w:left w:val="none" w:sz="0" w:space="0" w:color="auto"/>
                                                                    <w:bottom w:val="none" w:sz="0" w:space="0" w:color="auto"/>
                                                                    <w:right w:val="none" w:sz="0" w:space="0" w:color="auto"/>
                                                                  </w:divBdr>
                                                                  <w:divsChild>
                                                                    <w:div w:id="22558015">
                                                                      <w:marLeft w:val="0"/>
                                                                      <w:marRight w:val="0"/>
                                                                      <w:marTop w:val="0"/>
                                                                      <w:marBottom w:val="0"/>
                                                                      <w:divBdr>
                                                                        <w:top w:val="none" w:sz="0" w:space="0" w:color="auto"/>
                                                                        <w:left w:val="none" w:sz="0" w:space="0" w:color="auto"/>
                                                                        <w:bottom w:val="none" w:sz="0" w:space="0" w:color="auto"/>
                                                                        <w:right w:val="none" w:sz="0" w:space="0" w:color="auto"/>
                                                                      </w:divBdr>
                                                                      <w:divsChild>
                                                                        <w:div w:id="2127846903">
                                                                          <w:marLeft w:val="0"/>
                                                                          <w:marRight w:val="0"/>
                                                                          <w:marTop w:val="0"/>
                                                                          <w:marBottom w:val="0"/>
                                                                          <w:divBdr>
                                                                            <w:top w:val="none" w:sz="0" w:space="0" w:color="auto"/>
                                                                            <w:left w:val="none" w:sz="0" w:space="0" w:color="auto"/>
                                                                            <w:bottom w:val="none" w:sz="0" w:space="0" w:color="auto"/>
                                                                            <w:right w:val="none" w:sz="0" w:space="0" w:color="auto"/>
                                                                          </w:divBdr>
                                                                          <w:divsChild>
                                                                            <w:div w:id="1434472694">
                                                                              <w:marLeft w:val="0"/>
                                                                              <w:marRight w:val="0"/>
                                                                              <w:marTop w:val="0"/>
                                                                              <w:marBottom w:val="0"/>
                                                                              <w:divBdr>
                                                                                <w:top w:val="none" w:sz="0" w:space="0" w:color="auto"/>
                                                                                <w:left w:val="none" w:sz="0" w:space="0" w:color="auto"/>
                                                                                <w:bottom w:val="none" w:sz="0" w:space="0" w:color="auto"/>
                                                                                <w:right w:val="none" w:sz="0" w:space="0" w:color="auto"/>
                                                                              </w:divBdr>
                                                                              <w:divsChild>
                                                                                <w:div w:id="1375229340">
                                                                                  <w:marLeft w:val="0"/>
                                                                                  <w:marRight w:val="0"/>
                                                                                  <w:marTop w:val="0"/>
                                                                                  <w:marBottom w:val="0"/>
                                                                                  <w:divBdr>
                                                                                    <w:top w:val="none" w:sz="0" w:space="0" w:color="auto"/>
                                                                                    <w:left w:val="none" w:sz="0" w:space="0" w:color="auto"/>
                                                                                    <w:bottom w:val="none" w:sz="0" w:space="0" w:color="auto"/>
                                                                                    <w:right w:val="none" w:sz="0" w:space="0" w:color="auto"/>
                                                                                  </w:divBdr>
                                                                                  <w:divsChild>
                                                                                    <w:div w:id="660235537">
                                                                                      <w:marLeft w:val="0"/>
                                                                                      <w:marRight w:val="0"/>
                                                                                      <w:marTop w:val="0"/>
                                                                                      <w:marBottom w:val="0"/>
                                                                                      <w:divBdr>
                                                                                        <w:top w:val="none" w:sz="0" w:space="0" w:color="auto"/>
                                                                                        <w:left w:val="none" w:sz="0" w:space="0" w:color="auto"/>
                                                                                        <w:bottom w:val="none" w:sz="0" w:space="0" w:color="auto"/>
                                                                                        <w:right w:val="none" w:sz="0" w:space="0" w:color="auto"/>
                                                                                      </w:divBdr>
                                                                                      <w:divsChild>
                                                                                        <w:div w:id="2112235270">
                                                                                          <w:marLeft w:val="0"/>
                                                                                          <w:marRight w:val="0"/>
                                                                                          <w:marTop w:val="0"/>
                                                                                          <w:marBottom w:val="0"/>
                                                                                          <w:divBdr>
                                                                                            <w:top w:val="none" w:sz="0" w:space="0" w:color="auto"/>
                                                                                            <w:left w:val="none" w:sz="0" w:space="0" w:color="auto"/>
                                                                                            <w:bottom w:val="none" w:sz="0" w:space="0" w:color="auto"/>
                                                                                            <w:right w:val="none" w:sz="0" w:space="0" w:color="auto"/>
                                                                                          </w:divBdr>
                                                                                          <w:divsChild>
                                                                                            <w:div w:id="119762418">
                                                                                              <w:marLeft w:val="0"/>
                                                                                              <w:marRight w:val="0"/>
                                                                                              <w:marTop w:val="0"/>
                                                                                              <w:marBottom w:val="0"/>
                                                                                              <w:divBdr>
                                                                                                <w:top w:val="none" w:sz="0" w:space="0" w:color="auto"/>
                                                                                                <w:left w:val="none" w:sz="0" w:space="0" w:color="auto"/>
                                                                                                <w:bottom w:val="none" w:sz="0" w:space="0" w:color="auto"/>
                                                                                                <w:right w:val="none" w:sz="0" w:space="0" w:color="auto"/>
                                                                                              </w:divBdr>
                                                                                              <w:divsChild>
                                                                                                <w:div w:id="493297886">
                                                                                                  <w:marLeft w:val="0"/>
                                                                                                  <w:marRight w:val="0"/>
                                                                                                  <w:marTop w:val="0"/>
                                                                                                  <w:marBottom w:val="0"/>
                                                                                                  <w:divBdr>
                                                                                                    <w:top w:val="none" w:sz="0" w:space="0" w:color="auto"/>
                                                                                                    <w:left w:val="none" w:sz="0" w:space="0" w:color="auto"/>
                                                                                                    <w:bottom w:val="none" w:sz="0" w:space="0" w:color="auto"/>
                                                                                                    <w:right w:val="none" w:sz="0" w:space="0" w:color="auto"/>
                                                                                                  </w:divBdr>
                                                                                                  <w:divsChild>
                                                                                                    <w:div w:id="148330089">
                                                                                                      <w:marLeft w:val="0"/>
                                                                                                      <w:marRight w:val="0"/>
                                                                                                      <w:marTop w:val="0"/>
                                                                                                      <w:marBottom w:val="0"/>
                                                                                                      <w:divBdr>
                                                                                                        <w:top w:val="none" w:sz="0" w:space="0" w:color="auto"/>
                                                                                                        <w:left w:val="none" w:sz="0" w:space="0" w:color="auto"/>
                                                                                                        <w:bottom w:val="none" w:sz="0" w:space="0" w:color="auto"/>
                                                                                                        <w:right w:val="none" w:sz="0" w:space="0" w:color="auto"/>
                                                                                                      </w:divBdr>
                                                                                                      <w:divsChild>
                                                                                                        <w:div w:id="1667586294">
                                                                                                          <w:marLeft w:val="0"/>
                                                                                                          <w:marRight w:val="0"/>
                                                                                                          <w:marTop w:val="0"/>
                                                                                                          <w:marBottom w:val="0"/>
                                                                                                          <w:divBdr>
                                                                                                            <w:top w:val="none" w:sz="0" w:space="0" w:color="auto"/>
                                                                                                            <w:left w:val="none" w:sz="0" w:space="0" w:color="auto"/>
                                                                                                            <w:bottom w:val="none" w:sz="0" w:space="0" w:color="auto"/>
                                                                                                            <w:right w:val="none" w:sz="0" w:space="0" w:color="auto"/>
                                                                                                          </w:divBdr>
                                                                                                          <w:divsChild>
                                                                                                            <w:div w:id="21441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DE28C4C9B35428501C6DF55524CCD" ma:contentTypeVersion="4" ma:contentTypeDescription="Create a new document." ma:contentTypeScope="" ma:versionID="afaa61d848de8e564356c9fa842626be">
  <xsd:schema xmlns:xsd="http://www.w3.org/2001/XMLSchema" xmlns:xs="http://www.w3.org/2001/XMLSchema" xmlns:p="http://schemas.microsoft.com/office/2006/metadata/properties" xmlns:ns2="6843a245-f1a5-479d-9105-f3b778bd8ae1" targetNamespace="http://schemas.microsoft.com/office/2006/metadata/properties" ma:root="true" ma:fieldsID="6c181af1199cd24b76fbc982c8c88edb" ns2:_="">
    <xsd:import namespace="6843a245-f1a5-479d-9105-f3b778bd8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245-f1a5-479d-9105-f3b778bd8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C4E74-1056-4AEB-AEA7-8A59B1CE45C6}">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843a245-f1a5-479d-9105-f3b778bd8ae1"/>
    <ds:schemaRef ds:uri="http://schemas.microsoft.com/office/2006/metadata/properties"/>
  </ds:schemaRefs>
</ds:datastoreItem>
</file>

<file path=customXml/itemProps2.xml><?xml version="1.0" encoding="utf-8"?>
<ds:datastoreItem xmlns:ds="http://schemas.openxmlformats.org/officeDocument/2006/customXml" ds:itemID="{CFC8C845-CC12-465D-BB48-BA11CEF0CB1F}">
  <ds:schemaRefs>
    <ds:schemaRef ds:uri="http://schemas.microsoft.com/sharepoint/v3/contenttype/forms"/>
  </ds:schemaRefs>
</ds:datastoreItem>
</file>

<file path=customXml/itemProps3.xml><?xml version="1.0" encoding="utf-8"?>
<ds:datastoreItem xmlns:ds="http://schemas.openxmlformats.org/officeDocument/2006/customXml" ds:itemID="{33EA21D6-7666-423C-BA2E-35E0982B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245-f1a5-479d-9105-f3b778bd8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EXCLUSION</vt:lpstr>
    </vt:vector>
  </TitlesOfParts>
  <Company>HP</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dc:title>
  <dc:subject/>
  <dc:creator>Trudi</dc:creator>
  <cp:keywords/>
  <cp:lastModifiedBy>Julie Dunderdale Smith</cp:lastModifiedBy>
  <cp:revision>2</cp:revision>
  <dcterms:created xsi:type="dcterms:W3CDTF">2023-01-06T12:19:00Z</dcterms:created>
  <dcterms:modified xsi:type="dcterms:W3CDTF">2023-01-06T12:19:00Z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0x01010047CDE28C4C9B35428501C6DF55524CCD</vt:lpwstr>
  </property>
</Properties>
</file>